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7" w:type="dxa"/>
        <w:tblInd w:w="-180" w:type="dxa"/>
        <w:tblLayout w:type="fixed"/>
        <w:tblCellMar>
          <w:left w:w="0" w:type="dxa"/>
          <w:right w:w="0" w:type="dxa"/>
        </w:tblCellMar>
        <w:tblLook w:val="0000" w:firstRow="0" w:lastRow="0" w:firstColumn="0" w:lastColumn="0" w:noHBand="0" w:noVBand="0"/>
      </w:tblPr>
      <w:tblGrid>
        <w:gridCol w:w="4144"/>
        <w:gridCol w:w="5103"/>
      </w:tblGrid>
      <w:tr w:rsidR="005F1AD4" w:rsidRPr="005F1AD4" w14:paraId="752C794F" w14:textId="77777777" w:rsidTr="00775828">
        <w:trPr>
          <w:trHeight w:val="2253"/>
        </w:trPr>
        <w:tc>
          <w:tcPr>
            <w:tcW w:w="4144" w:type="dxa"/>
          </w:tcPr>
          <w:bookmarkStart w:id="0" w:name="_MON_1698557072"/>
          <w:bookmarkEnd w:id="0"/>
          <w:p w14:paraId="3A015214" w14:textId="77777777" w:rsidR="005F1AD4" w:rsidRPr="005F1AD4" w:rsidRDefault="005F1AD4" w:rsidP="005F1AD4">
            <w:pPr>
              <w:spacing w:after="0" w:line="240" w:lineRule="auto"/>
              <w:jc w:val="center"/>
              <w:rPr>
                <w:rFonts w:ascii="Arial" w:eastAsia="Times New Roman" w:hAnsi="Arial" w:cs="Arial"/>
                <w:sz w:val="24"/>
                <w:szCs w:val="24"/>
                <w:lang w:eastAsia="pl-PL"/>
              </w:rPr>
            </w:pPr>
            <w:r w:rsidRPr="005F1AD4">
              <w:rPr>
                <w:rFonts w:ascii="Arial" w:eastAsia="Times New Roman" w:hAnsi="Arial" w:cs="Arial"/>
                <w:lang w:eastAsia="pl-PL"/>
              </w:rPr>
              <w:object w:dxaOrig="641" w:dyaOrig="721" w14:anchorId="6CBAB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8" o:title=""/>
                </v:shape>
                <o:OLEObject Type="Embed" ProgID="Word.Picture.8" ShapeID="_x0000_i1025" DrawAspect="Content" ObjectID="_1759224745" r:id="rId9"/>
              </w:object>
            </w:r>
          </w:p>
          <w:p w14:paraId="5FB690AC" w14:textId="77777777" w:rsidR="005F1AD4" w:rsidRPr="005F1AD4" w:rsidRDefault="005F1AD4" w:rsidP="005F1AD4">
            <w:pPr>
              <w:spacing w:after="0" w:line="240" w:lineRule="auto"/>
              <w:jc w:val="center"/>
              <w:rPr>
                <w:rFonts w:ascii="Arial" w:eastAsia="Times New Roman" w:hAnsi="Arial" w:cs="Arial"/>
                <w:sz w:val="24"/>
                <w:szCs w:val="24"/>
                <w:lang w:eastAsia="pl-PL"/>
              </w:rPr>
            </w:pPr>
          </w:p>
          <w:p w14:paraId="79D8F44B" w14:textId="77777777" w:rsidR="005F1AD4" w:rsidRPr="005F1AD4" w:rsidRDefault="005F1AD4" w:rsidP="005F1AD4">
            <w:pPr>
              <w:spacing w:after="0" w:line="240" w:lineRule="auto"/>
              <w:jc w:val="center"/>
              <w:rPr>
                <w:rFonts w:ascii="Garamond" w:eastAsia="Times New Roman" w:hAnsi="Garamond" w:cs="Arial"/>
                <w:b/>
                <w:smallCaps/>
                <w:sz w:val="28"/>
                <w:szCs w:val="28"/>
                <w:lang w:eastAsia="pl-PL"/>
              </w:rPr>
            </w:pPr>
            <w:r w:rsidRPr="005F1AD4">
              <w:rPr>
                <w:rFonts w:ascii="Garamond" w:eastAsia="Times New Roman" w:hAnsi="Garamond" w:cs="Arial"/>
                <w:b/>
                <w:smallCaps/>
                <w:sz w:val="28"/>
                <w:szCs w:val="28"/>
                <w:lang w:eastAsia="pl-PL"/>
              </w:rPr>
              <w:t xml:space="preserve">Regionalny Dyrektor </w:t>
            </w:r>
            <w:r w:rsidRPr="005F1AD4">
              <w:rPr>
                <w:rFonts w:ascii="Garamond" w:eastAsia="Times New Roman" w:hAnsi="Garamond" w:cs="Arial"/>
                <w:b/>
                <w:smallCaps/>
                <w:sz w:val="28"/>
                <w:szCs w:val="28"/>
                <w:lang w:eastAsia="pl-PL"/>
              </w:rPr>
              <w:br/>
              <w:t>Ochrony Środowiska</w:t>
            </w:r>
          </w:p>
          <w:p w14:paraId="1320CAF9" w14:textId="77777777" w:rsidR="005F1AD4" w:rsidRPr="005F1AD4" w:rsidRDefault="005F1AD4" w:rsidP="005F1AD4">
            <w:pPr>
              <w:spacing w:after="0" w:line="240" w:lineRule="auto"/>
              <w:jc w:val="center"/>
              <w:rPr>
                <w:rFonts w:ascii="Arial" w:eastAsia="Times New Roman" w:hAnsi="Arial" w:cs="Arial"/>
                <w:b/>
                <w:smallCaps/>
                <w:sz w:val="24"/>
                <w:szCs w:val="24"/>
                <w:lang w:eastAsia="pl-PL"/>
              </w:rPr>
            </w:pPr>
            <w:r w:rsidRPr="005F1AD4">
              <w:rPr>
                <w:rFonts w:ascii="Garamond" w:eastAsia="Times New Roman" w:hAnsi="Garamond" w:cs="Arial"/>
                <w:b/>
                <w:smallCaps/>
                <w:sz w:val="28"/>
                <w:szCs w:val="28"/>
                <w:lang w:eastAsia="pl-PL"/>
              </w:rPr>
              <w:t>w Gorzowie Wielkopolskim</w:t>
            </w:r>
          </w:p>
        </w:tc>
        <w:tc>
          <w:tcPr>
            <w:tcW w:w="5103" w:type="dxa"/>
          </w:tcPr>
          <w:p w14:paraId="6C177152" w14:textId="77777777" w:rsidR="005F1AD4" w:rsidRPr="005F1AD4" w:rsidRDefault="005F1AD4" w:rsidP="005F1AD4">
            <w:pPr>
              <w:spacing w:after="0" w:line="240" w:lineRule="auto"/>
              <w:jc w:val="right"/>
              <w:rPr>
                <w:rFonts w:ascii="Arial" w:eastAsia="Times New Roman" w:hAnsi="Arial" w:cs="Arial"/>
                <w:sz w:val="20"/>
                <w:szCs w:val="20"/>
                <w:lang w:eastAsia="pl-PL"/>
              </w:rPr>
            </w:pPr>
          </w:p>
          <w:p w14:paraId="5A633FD6" w14:textId="77777777" w:rsidR="005F1AD4" w:rsidRPr="005F1AD4" w:rsidRDefault="005F1AD4" w:rsidP="005F1AD4">
            <w:pPr>
              <w:spacing w:after="0" w:line="240" w:lineRule="auto"/>
              <w:jc w:val="right"/>
              <w:rPr>
                <w:rFonts w:ascii="Arial" w:eastAsia="Times New Roman" w:hAnsi="Arial" w:cs="Arial"/>
                <w:sz w:val="20"/>
                <w:szCs w:val="20"/>
                <w:lang w:eastAsia="pl-PL"/>
              </w:rPr>
            </w:pPr>
          </w:p>
          <w:p w14:paraId="2C94E80F" w14:textId="77777777" w:rsidR="005F1AD4" w:rsidRPr="005F1AD4" w:rsidRDefault="005F1AD4" w:rsidP="005F1AD4">
            <w:pPr>
              <w:spacing w:after="0" w:line="240" w:lineRule="auto"/>
              <w:jc w:val="right"/>
              <w:rPr>
                <w:rFonts w:ascii="Arial" w:eastAsia="Times New Roman" w:hAnsi="Arial" w:cs="Arial"/>
                <w:sz w:val="20"/>
                <w:szCs w:val="20"/>
                <w:lang w:eastAsia="pl-PL"/>
              </w:rPr>
            </w:pPr>
            <w:r w:rsidRPr="005F1AD4">
              <w:rPr>
                <w:rFonts w:ascii="Arial" w:eastAsia="Times New Roman" w:hAnsi="Arial" w:cs="Arial"/>
                <w:sz w:val="20"/>
                <w:szCs w:val="20"/>
                <w:lang w:eastAsia="pl-PL"/>
              </w:rPr>
              <w:t xml:space="preserve">Gorzów Wielkopolski, </w:t>
            </w:r>
            <w:r w:rsidR="00DE5687">
              <w:rPr>
                <w:rFonts w:ascii="Arial" w:eastAsia="Times New Roman" w:hAnsi="Arial" w:cs="Arial"/>
                <w:sz w:val="20"/>
                <w:szCs w:val="20"/>
                <w:lang w:eastAsia="pl-PL"/>
              </w:rPr>
              <w:t>5</w:t>
            </w:r>
            <w:r w:rsidR="007E4E6B">
              <w:rPr>
                <w:rFonts w:ascii="Arial" w:eastAsia="Times New Roman" w:hAnsi="Arial" w:cs="Arial"/>
                <w:sz w:val="20"/>
                <w:szCs w:val="20"/>
                <w:lang w:eastAsia="pl-PL"/>
              </w:rPr>
              <w:t xml:space="preserve"> </w:t>
            </w:r>
            <w:r>
              <w:rPr>
                <w:rFonts w:ascii="Arial" w:eastAsia="Times New Roman" w:hAnsi="Arial" w:cs="Arial"/>
                <w:sz w:val="20"/>
                <w:szCs w:val="20"/>
                <w:lang w:eastAsia="pl-PL"/>
              </w:rPr>
              <w:t>październik</w:t>
            </w:r>
            <w:r w:rsidRPr="005F1AD4">
              <w:rPr>
                <w:rFonts w:ascii="Arial" w:eastAsia="Times New Roman" w:hAnsi="Arial" w:cs="Arial"/>
                <w:sz w:val="20"/>
                <w:szCs w:val="20"/>
                <w:lang w:eastAsia="pl-PL"/>
              </w:rPr>
              <w:t>a 202</w:t>
            </w:r>
            <w:r>
              <w:rPr>
                <w:rFonts w:ascii="Arial" w:eastAsia="Times New Roman" w:hAnsi="Arial" w:cs="Arial"/>
                <w:sz w:val="20"/>
                <w:szCs w:val="20"/>
                <w:lang w:eastAsia="pl-PL"/>
              </w:rPr>
              <w:t>3</w:t>
            </w:r>
            <w:r w:rsidRPr="005F1AD4">
              <w:rPr>
                <w:rFonts w:ascii="Arial" w:eastAsia="Times New Roman" w:hAnsi="Arial" w:cs="Arial"/>
                <w:sz w:val="20"/>
                <w:szCs w:val="20"/>
                <w:lang w:eastAsia="pl-PL"/>
              </w:rPr>
              <w:t xml:space="preserve"> r.</w:t>
            </w:r>
          </w:p>
          <w:p w14:paraId="67974FD4" w14:textId="77777777" w:rsidR="005F1AD4" w:rsidRPr="005F1AD4" w:rsidRDefault="005F1AD4" w:rsidP="005F1AD4">
            <w:pPr>
              <w:spacing w:after="0" w:line="240" w:lineRule="auto"/>
              <w:ind w:left="-284" w:hanging="284"/>
              <w:jc w:val="center"/>
              <w:rPr>
                <w:rFonts w:ascii="Arial" w:eastAsia="Times New Roman" w:hAnsi="Arial" w:cs="Arial"/>
                <w:sz w:val="20"/>
                <w:szCs w:val="20"/>
                <w:lang w:eastAsia="pl-PL"/>
              </w:rPr>
            </w:pPr>
          </w:p>
          <w:p w14:paraId="32DE63B0" w14:textId="77777777" w:rsidR="005F1AD4" w:rsidRPr="005F1AD4" w:rsidRDefault="005F1AD4" w:rsidP="005F1AD4">
            <w:pPr>
              <w:spacing w:after="0" w:line="240" w:lineRule="auto"/>
              <w:ind w:left="-284" w:hanging="284"/>
              <w:rPr>
                <w:rFonts w:ascii="Arial" w:eastAsia="Times New Roman" w:hAnsi="Arial" w:cs="Arial"/>
                <w:sz w:val="20"/>
                <w:szCs w:val="20"/>
                <w:lang w:eastAsia="pl-PL"/>
              </w:rPr>
            </w:pPr>
          </w:p>
          <w:p w14:paraId="18A33174" w14:textId="77777777" w:rsidR="005F1AD4" w:rsidRPr="005F1AD4" w:rsidRDefault="005F1AD4" w:rsidP="005F1AD4">
            <w:pPr>
              <w:spacing w:after="0" w:line="240" w:lineRule="auto"/>
              <w:ind w:left="-284" w:hanging="284"/>
              <w:jc w:val="center"/>
              <w:rPr>
                <w:rFonts w:ascii="Arial" w:eastAsia="Times New Roman" w:hAnsi="Arial" w:cs="Arial"/>
                <w:sz w:val="20"/>
                <w:szCs w:val="20"/>
                <w:lang w:eastAsia="pl-PL"/>
              </w:rPr>
            </w:pPr>
          </w:p>
          <w:p w14:paraId="47ACF2CD" w14:textId="77777777" w:rsidR="005F1AD4" w:rsidRPr="005F1AD4" w:rsidRDefault="005F1AD4" w:rsidP="005F1AD4">
            <w:pPr>
              <w:spacing w:after="0" w:line="240" w:lineRule="auto"/>
              <w:ind w:left="-284" w:hanging="284"/>
              <w:jc w:val="center"/>
              <w:rPr>
                <w:rFonts w:ascii="Arial" w:eastAsia="Times New Roman" w:hAnsi="Arial" w:cs="Arial"/>
                <w:sz w:val="20"/>
                <w:szCs w:val="20"/>
                <w:lang w:eastAsia="pl-PL"/>
              </w:rPr>
            </w:pPr>
          </w:p>
          <w:p w14:paraId="50EB7D23" w14:textId="77777777" w:rsidR="005F1AD4" w:rsidRPr="005F1AD4" w:rsidRDefault="005F1AD4" w:rsidP="005F1AD4">
            <w:pPr>
              <w:spacing w:after="0" w:line="240" w:lineRule="auto"/>
              <w:ind w:left="-284" w:hanging="284"/>
              <w:jc w:val="right"/>
              <w:rPr>
                <w:rFonts w:ascii="Arial" w:eastAsia="Times New Roman" w:hAnsi="Arial" w:cs="Arial"/>
                <w:sz w:val="20"/>
                <w:szCs w:val="20"/>
                <w:lang w:eastAsia="pl-PL"/>
              </w:rPr>
            </w:pPr>
          </w:p>
        </w:tc>
      </w:tr>
    </w:tbl>
    <w:p w14:paraId="4636C47C" w14:textId="77777777" w:rsidR="005F1AD4" w:rsidRPr="005F1AD4" w:rsidRDefault="005F1AD4" w:rsidP="005F1AD4">
      <w:pPr>
        <w:rPr>
          <w:rFonts w:ascii="Arial" w:hAnsi="Arial" w:cs="Arial"/>
          <w:sz w:val="20"/>
          <w:lang w:eastAsia="pl-PL"/>
        </w:rPr>
      </w:pPr>
      <w:r w:rsidRPr="005F1AD4">
        <w:rPr>
          <w:rFonts w:ascii="Arial" w:hAnsi="Arial" w:cs="Arial"/>
          <w:sz w:val="20"/>
          <w:lang w:eastAsia="pl-PL"/>
        </w:rPr>
        <w:t>WZŚ.4221.15</w:t>
      </w:r>
      <w:r>
        <w:rPr>
          <w:rFonts w:ascii="Arial" w:hAnsi="Arial" w:cs="Arial"/>
          <w:sz w:val="20"/>
          <w:lang w:eastAsia="pl-PL"/>
        </w:rPr>
        <w:t>5</w:t>
      </w:r>
      <w:r w:rsidRPr="005F1AD4">
        <w:rPr>
          <w:rFonts w:ascii="Arial" w:hAnsi="Arial" w:cs="Arial"/>
          <w:sz w:val="20"/>
          <w:lang w:eastAsia="pl-PL"/>
        </w:rPr>
        <w:t>.202</w:t>
      </w:r>
      <w:r>
        <w:rPr>
          <w:rFonts w:ascii="Arial" w:hAnsi="Arial" w:cs="Arial"/>
          <w:sz w:val="20"/>
          <w:lang w:eastAsia="pl-PL"/>
        </w:rPr>
        <w:t>3</w:t>
      </w:r>
      <w:r w:rsidR="00DE5687">
        <w:rPr>
          <w:rFonts w:ascii="Arial" w:hAnsi="Arial" w:cs="Arial"/>
          <w:sz w:val="20"/>
          <w:lang w:eastAsia="pl-PL"/>
        </w:rPr>
        <w:t>.AJ</w:t>
      </w:r>
    </w:p>
    <w:p w14:paraId="3E1C9B65" w14:textId="77777777" w:rsidR="005F1AD4" w:rsidRPr="005F1AD4" w:rsidRDefault="005F1AD4" w:rsidP="005F1AD4">
      <w:pPr>
        <w:keepNext/>
        <w:spacing w:before="240" w:after="240" w:line="240" w:lineRule="auto"/>
        <w:jc w:val="center"/>
        <w:outlineLvl w:val="1"/>
        <w:rPr>
          <w:rFonts w:ascii="Arial" w:eastAsia="Arial Unicode MS" w:hAnsi="Arial" w:cs="Arial"/>
          <w:b/>
          <w:lang w:eastAsia="pl-PL"/>
        </w:rPr>
      </w:pPr>
      <w:r w:rsidRPr="005F1AD4">
        <w:rPr>
          <w:rFonts w:ascii="Arial" w:eastAsia="Arial Unicode MS" w:hAnsi="Arial" w:cs="Arial"/>
          <w:b/>
          <w:lang w:eastAsia="pl-PL"/>
        </w:rPr>
        <w:t>POSTANOWIENIE</w:t>
      </w:r>
    </w:p>
    <w:p w14:paraId="6A823D11" w14:textId="77777777" w:rsidR="005F1AD4" w:rsidRPr="005F1AD4" w:rsidRDefault="005F1AD4" w:rsidP="005F1AD4">
      <w:pPr>
        <w:spacing w:after="120" w:line="240" w:lineRule="auto"/>
        <w:ind w:firstLine="708"/>
        <w:jc w:val="both"/>
        <w:rPr>
          <w:rFonts w:ascii="Arial" w:eastAsia="Times New Roman" w:hAnsi="Arial" w:cs="Arial"/>
          <w:lang w:eastAsia="pl-PL"/>
        </w:rPr>
      </w:pPr>
      <w:r w:rsidRPr="005F1AD4">
        <w:rPr>
          <w:rFonts w:ascii="Arial" w:eastAsia="Times New Roman" w:hAnsi="Arial" w:cs="Arial"/>
          <w:lang w:eastAsia="pl-PL"/>
        </w:rPr>
        <w:t>Regionalny Dyrektor Ochrony Środowiska w Gorzowie Wielkopolskim, działając na podstawie art. 106 § 1 ustawy z dnia 14 czerwca 1960 r. Kodeks postępowania administracyjnego (t. j. Dz. U. z 202</w:t>
      </w:r>
      <w:r>
        <w:rPr>
          <w:rFonts w:ascii="Arial" w:eastAsia="Times New Roman" w:hAnsi="Arial" w:cs="Arial"/>
          <w:lang w:eastAsia="pl-PL"/>
        </w:rPr>
        <w:t>3</w:t>
      </w:r>
      <w:r w:rsidRPr="005F1AD4">
        <w:rPr>
          <w:rFonts w:ascii="Arial" w:eastAsia="Times New Roman" w:hAnsi="Arial" w:cs="Arial"/>
          <w:lang w:eastAsia="pl-PL"/>
        </w:rPr>
        <w:t xml:space="preserve"> r. poz. </w:t>
      </w:r>
      <w:r>
        <w:rPr>
          <w:rFonts w:ascii="Arial" w:eastAsia="Times New Roman" w:hAnsi="Arial" w:cs="Arial"/>
          <w:lang w:eastAsia="pl-PL"/>
        </w:rPr>
        <w:t>775</w:t>
      </w:r>
      <w:r w:rsidRPr="005F1AD4">
        <w:rPr>
          <w:rFonts w:ascii="Arial" w:eastAsia="Times New Roman" w:hAnsi="Arial" w:cs="Arial"/>
          <w:lang w:eastAsia="pl-PL"/>
        </w:rPr>
        <w:t xml:space="preserve">, z </w:t>
      </w:r>
      <w:proofErr w:type="spellStart"/>
      <w:r w:rsidRPr="005F1AD4">
        <w:rPr>
          <w:rFonts w:ascii="Arial" w:eastAsia="Times New Roman" w:hAnsi="Arial" w:cs="Arial"/>
          <w:lang w:eastAsia="pl-PL"/>
        </w:rPr>
        <w:t>późn</w:t>
      </w:r>
      <w:proofErr w:type="spellEnd"/>
      <w:r w:rsidRPr="005F1AD4">
        <w:rPr>
          <w:rFonts w:ascii="Arial" w:eastAsia="Times New Roman" w:hAnsi="Arial" w:cs="Arial"/>
          <w:lang w:eastAsia="pl-PL"/>
        </w:rPr>
        <w:t>. zm.) oraz art. 77 ust. 1 pkt 1 i art. 77 ust. 3, 4 ustawy z dnia 3 października 2008 r. o udostępnianiu informacji o środowisku i jego ochronie, udziale społeczeństwa w ochronie środowiska oraz o ocenach oddziaływania na środowisko (t. j. Dz. U. z 202</w:t>
      </w:r>
      <w:r>
        <w:rPr>
          <w:rFonts w:ascii="Arial" w:eastAsia="Times New Roman" w:hAnsi="Arial" w:cs="Arial"/>
          <w:lang w:eastAsia="pl-PL"/>
        </w:rPr>
        <w:t>3</w:t>
      </w:r>
      <w:r w:rsidRPr="005F1AD4">
        <w:rPr>
          <w:rFonts w:ascii="Arial" w:eastAsia="Times New Roman" w:hAnsi="Arial" w:cs="Arial"/>
          <w:lang w:eastAsia="pl-PL"/>
        </w:rPr>
        <w:t xml:space="preserve"> r. poz. 109</w:t>
      </w:r>
      <w:r>
        <w:rPr>
          <w:rFonts w:ascii="Arial" w:eastAsia="Times New Roman" w:hAnsi="Arial" w:cs="Arial"/>
          <w:lang w:eastAsia="pl-PL"/>
        </w:rPr>
        <w:t>4</w:t>
      </w:r>
      <w:r w:rsidRPr="005F1AD4">
        <w:rPr>
          <w:rFonts w:ascii="Arial" w:eastAsia="Times New Roman" w:hAnsi="Arial" w:cs="Arial"/>
          <w:lang w:eastAsia="pl-PL"/>
        </w:rPr>
        <w:t xml:space="preserve">, z </w:t>
      </w:r>
      <w:proofErr w:type="spellStart"/>
      <w:r w:rsidRPr="005F1AD4">
        <w:rPr>
          <w:rFonts w:ascii="Arial" w:eastAsia="Times New Roman" w:hAnsi="Arial" w:cs="Arial"/>
          <w:lang w:eastAsia="pl-PL"/>
        </w:rPr>
        <w:t>późn</w:t>
      </w:r>
      <w:proofErr w:type="spellEnd"/>
      <w:r w:rsidRPr="005F1AD4">
        <w:rPr>
          <w:rFonts w:ascii="Arial" w:eastAsia="Times New Roman" w:hAnsi="Arial" w:cs="Arial"/>
          <w:lang w:eastAsia="pl-PL"/>
        </w:rPr>
        <w:t>. zm.), w związku z postępowaniem w sprawie oceny oddziaływania na środowisko przeprowadzanym dla przedsięwzięcia pn.:</w:t>
      </w:r>
    </w:p>
    <w:p w14:paraId="216DAB0A" w14:textId="77777777" w:rsidR="005F1AD4" w:rsidRPr="005F1AD4" w:rsidRDefault="005F1AD4" w:rsidP="005F1AD4">
      <w:pPr>
        <w:spacing w:before="240" w:after="240" w:line="240" w:lineRule="auto"/>
        <w:jc w:val="both"/>
        <w:rPr>
          <w:rFonts w:ascii="Arial" w:eastAsia="Times New Roman" w:hAnsi="Arial" w:cs="Arial"/>
          <w:lang w:eastAsia="pl-PL"/>
        </w:rPr>
      </w:pPr>
      <w:r w:rsidRPr="005F1AD4">
        <w:rPr>
          <w:rFonts w:ascii="Arial" w:eastAsia="Times New Roman" w:hAnsi="Arial" w:cs="Arial"/>
          <w:b/>
          <w:bCs/>
          <w:lang w:eastAsia="pl-PL"/>
        </w:rPr>
        <w:t>„</w:t>
      </w:r>
      <w:r w:rsidRPr="00440965">
        <w:rPr>
          <w:rFonts w:ascii="Arial" w:eastAsia="Times New Roman" w:hAnsi="Arial" w:cs="Arial"/>
          <w:b/>
          <w:lang w:eastAsia="pl-PL"/>
        </w:rPr>
        <w:t>Rozbudowa parku produkcyjno-magazynowego o powierzchni utwardzonej wraz z</w:t>
      </w:r>
      <w:r>
        <w:rPr>
          <w:rFonts w:ascii="Arial" w:eastAsia="Times New Roman" w:hAnsi="Arial" w:cs="Arial"/>
          <w:b/>
          <w:lang w:eastAsia="pl-PL"/>
        </w:rPr>
        <w:t> </w:t>
      </w:r>
      <w:r w:rsidRPr="00440965">
        <w:rPr>
          <w:rFonts w:ascii="Arial" w:eastAsia="Times New Roman" w:hAnsi="Arial" w:cs="Arial"/>
          <w:b/>
          <w:lang w:eastAsia="pl-PL"/>
        </w:rPr>
        <w:t>niezbędną infrastrukturą</w:t>
      </w:r>
      <w:r w:rsidRPr="005F1AD4">
        <w:rPr>
          <w:rFonts w:ascii="Arial" w:hAnsi="Arial" w:cs="Arial"/>
          <w:b/>
          <w:bCs/>
        </w:rPr>
        <w:t>”</w:t>
      </w:r>
      <w:r w:rsidRPr="005F1AD4">
        <w:rPr>
          <w:rFonts w:ascii="Arial" w:eastAsia="Times New Roman" w:hAnsi="Arial" w:cs="Arial"/>
          <w:lang w:eastAsia="pl-PL"/>
        </w:rPr>
        <w:t>,</w:t>
      </w:r>
    </w:p>
    <w:p w14:paraId="07476DC3" w14:textId="77777777" w:rsidR="005F1AD4" w:rsidRPr="005F1AD4" w:rsidRDefault="005F1AD4" w:rsidP="005F1AD4">
      <w:pPr>
        <w:spacing w:after="120" w:line="240" w:lineRule="auto"/>
        <w:jc w:val="both"/>
        <w:rPr>
          <w:rFonts w:ascii="Arial" w:eastAsia="Times New Roman" w:hAnsi="Arial" w:cs="Arial"/>
          <w:lang w:eastAsia="pl-PL"/>
        </w:rPr>
      </w:pPr>
      <w:r w:rsidRPr="005F1AD4">
        <w:rPr>
          <w:rFonts w:ascii="Arial" w:eastAsia="Times New Roman" w:hAnsi="Arial" w:cs="Arial"/>
          <w:lang w:eastAsia="pl-PL"/>
        </w:rPr>
        <w:t xml:space="preserve">na wniosek Burmistrza Miasta i Gminy Iłowa z </w:t>
      </w:r>
      <w:r>
        <w:rPr>
          <w:rFonts w:ascii="Arial" w:eastAsia="Times New Roman" w:hAnsi="Arial" w:cs="Arial"/>
          <w:lang w:eastAsia="pl-PL"/>
        </w:rPr>
        <w:t>8</w:t>
      </w:r>
      <w:r w:rsidRPr="005F1AD4">
        <w:rPr>
          <w:rFonts w:ascii="Arial" w:eastAsia="Times New Roman" w:hAnsi="Arial" w:cs="Arial"/>
          <w:lang w:eastAsia="pl-PL"/>
        </w:rPr>
        <w:t xml:space="preserve"> września 202</w:t>
      </w:r>
      <w:r>
        <w:rPr>
          <w:rFonts w:ascii="Arial" w:eastAsia="Times New Roman" w:hAnsi="Arial" w:cs="Arial"/>
          <w:lang w:eastAsia="pl-PL"/>
        </w:rPr>
        <w:t>3</w:t>
      </w:r>
      <w:r w:rsidRPr="005F1AD4">
        <w:rPr>
          <w:rFonts w:ascii="Arial" w:eastAsia="Times New Roman" w:hAnsi="Arial" w:cs="Arial"/>
          <w:lang w:eastAsia="pl-PL"/>
        </w:rPr>
        <w:t xml:space="preserve"> r., znak: OŚP-I.6220.</w:t>
      </w:r>
      <w:r>
        <w:rPr>
          <w:rFonts w:ascii="Arial" w:eastAsia="Times New Roman" w:hAnsi="Arial" w:cs="Arial"/>
          <w:lang w:eastAsia="pl-PL"/>
        </w:rPr>
        <w:t>5</w:t>
      </w:r>
      <w:r w:rsidRPr="005F1AD4">
        <w:rPr>
          <w:rFonts w:ascii="Arial" w:eastAsia="Times New Roman" w:hAnsi="Arial" w:cs="Arial"/>
          <w:lang w:eastAsia="pl-PL"/>
        </w:rPr>
        <w:t>.202</w:t>
      </w:r>
      <w:r>
        <w:rPr>
          <w:rFonts w:ascii="Arial" w:eastAsia="Times New Roman" w:hAnsi="Arial" w:cs="Arial"/>
          <w:lang w:eastAsia="pl-PL"/>
        </w:rPr>
        <w:t>3</w:t>
      </w:r>
      <w:r w:rsidRPr="005F1AD4">
        <w:rPr>
          <w:rFonts w:ascii="Arial" w:eastAsia="Times New Roman" w:hAnsi="Arial" w:cs="Arial"/>
          <w:lang w:eastAsia="pl-PL"/>
        </w:rPr>
        <w:t xml:space="preserve"> (data wpływu: </w:t>
      </w:r>
      <w:r>
        <w:rPr>
          <w:rFonts w:ascii="Arial" w:eastAsia="Times New Roman" w:hAnsi="Arial" w:cs="Arial"/>
          <w:lang w:eastAsia="pl-PL"/>
        </w:rPr>
        <w:t>18</w:t>
      </w:r>
      <w:r w:rsidRPr="005F1AD4">
        <w:rPr>
          <w:rFonts w:ascii="Arial" w:eastAsia="Times New Roman" w:hAnsi="Arial" w:cs="Arial"/>
          <w:lang w:eastAsia="pl-PL"/>
        </w:rPr>
        <w:t xml:space="preserve"> września 202</w:t>
      </w:r>
      <w:r>
        <w:rPr>
          <w:rFonts w:ascii="Arial" w:eastAsia="Times New Roman" w:hAnsi="Arial" w:cs="Arial"/>
          <w:lang w:eastAsia="pl-PL"/>
        </w:rPr>
        <w:t>3</w:t>
      </w:r>
      <w:r w:rsidRPr="005F1AD4">
        <w:rPr>
          <w:rFonts w:ascii="Arial" w:eastAsia="Times New Roman" w:hAnsi="Arial" w:cs="Arial"/>
          <w:lang w:eastAsia="pl-PL"/>
        </w:rPr>
        <w:t xml:space="preserve"> r.), po zapoznaniu się z przedłożonym przy ww. wniosku raportem o oddziaływaniu przedsięwzięcia na środowisko</w:t>
      </w:r>
      <w:r>
        <w:rPr>
          <w:rFonts w:ascii="Arial" w:eastAsia="Times New Roman" w:hAnsi="Arial" w:cs="Arial"/>
          <w:lang w:eastAsia="pl-PL"/>
        </w:rPr>
        <w:t>,</w:t>
      </w:r>
    </w:p>
    <w:p w14:paraId="5A4A7E1F" w14:textId="77777777" w:rsidR="005F1AD4" w:rsidRPr="005F1AD4" w:rsidRDefault="005F1AD4" w:rsidP="005F1AD4">
      <w:pPr>
        <w:spacing w:before="240" w:after="240" w:line="240" w:lineRule="auto"/>
        <w:jc w:val="center"/>
        <w:rPr>
          <w:rFonts w:ascii="Arial" w:eastAsia="Times New Roman" w:hAnsi="Arial" w:cs="Arial"/>
          <w:b/>
          <w:lang w:eastAsia="pl-PL"/>
        </w:rPr>
      </w:pPr>
      <w:r w:rsidRPr="005F1AD4">
        <w:rPr>
          <w:rFonts w:ascii="Arial" w:eastAsia="Times New Roman" w:hAnsi="Arial" w:cs="Arial"/>
          <w:b/>
          <w:iCs/>
          <w:lang w:eastAsia="pl-PL"/>
        </w:rPr>
        <w:t>postanawia</w:t>
      </w:r>
    </w:p>
    <w:p w14:paraId="76D55283" w14:textId="77777777" w:rsidR="005F1AD4" w:rsidRPr="005F1AD4" w:rsidRDefault="005F1AD4" w:rsidP="005F1AD4">
      <w:pPr>
        <w:spacing w:after="120" w:line="240" w:lineRule="auto"/>
        <w:jc w:val="both"/>
        <w:rPr>
          <w:rFonts w:ascii="Arial" w:eastAsia="Times New Roman" w:hAnsi="Arial" w:cs="Arial"/>
          <w:b/>
          <w:lang w:eastAsia="pl-PL"/>
        </w:rPr>
      </w:pPr>
      <w:r w:rsidRPr="005F1AD4">
        <w:rPr>
          <w:rFonts w:ascii="Arial" w:eastAsia="Times New Roman" w:hAnsi="Arial" w:cs="Arial"/>
          <w:b/>
          <w:bCs/>
          <w:lang w:eastAsia="pl-PL"/>
        </w:rPr>
        <w:t xml:space="preserve">uzgodnić realizację przedsięwzięcia </w:t>
      </w:r>
      <w:r w:rsidRPr="005F1AD4">
        <w:rPr>
          <w:rFonts w:ascii="Arial" w:eastAsia="Times New Roman" w:hAnsi="Arial" w:cs="Arial"/>
          <w:b/>
          <w:iCs/>
          <w:lang w:eastAsia="pl-PL"/>
        </w:rPr>
        <w:t>w wariancie wnioskowanym przez inwestora</w:t>
      </w:r>
      <w:r w:rsidRPr="005F1AD4">
        <w:rPr>
          <w:rFonts w:ascii="Arial" w:eastAsia="Times New Roman" w:hAnsi="Arial" w:cs="Arial"/>
          <w:b/>
          <w:bCs/>
          <w:lang w:eastAsia="pl-PL"/>
        </w:rPr>
        <w:t xml:space="preserve"> </w:t>
      </w:r>
      <w:r w:rsidRPr="005F1AD4">
        <w:rPr>
          <w:rFonts w:ascii="Arial" w:eastAsia="Times New Roman" w:hAnsi="Arial" w:cs="Arial"/>
          <w:b/>
          <w:bCs/>
          <w:lang w:eastAsia="pl-PL"/>
        </w:rPr>
        <w:br/>
        <w:t>i określić następujące warunki:</w:t>
      </w:r>
    </w:p>
    <w:p w14:paraId="70CB50F7" w14:textId="77777777" w:rsidR="00104E0E" w:rsidRPr="00BA50E5" w:rsidRDefault="00104E0E" w:rsidP="00104E0E">
      <w:pPr>
        <w:numPr>
          <w:ilvl w:val="0"/>
          <w:numId w:val="1"/>
        </w:numPr>
        <w:spacing w:before="120" w:after="0" w:line="240" w:lineRule="auto"/>
        <w:ind w:left="425" w:hanging="425"/>
        <w:jc w:val="both"/>
        <w:rPr>
          <w:rFonts w:ascii="Arial" w:eastAsia="Times New Roman" w:hAnsi="Arial" w:cs="Arial"/>
          <w:iCs/>
          <w:lang w:eastAsia="pl-PL"/>
        </w:rPr>
      </w:pPr>
      <w:r w:rsidRPr="00BA50E5">
        <w:rPr>
          <w:rFonts w:ascii="Arial" w:hAnsi="Arial" w:cs="Arial"/>
        </w:rPr>
        <w:t>Rodzaj i miejsce realizacji przedsięwzięcia.</w:t>
      </w:r>
    </w:p>
    <w:p w14:paraId="42EE0ACB" w14:textId="77777777" w:rsidR="00104E0E" w:rsidRPr="00440965" w:rsidRDefault="00104E0E" w:rsidP="00104E0E">
      <w:pPr>
        <w:spacing w:after="0" w:line="240" w:lineRule="auto"/>
        <w:ind w:firstLine="709"/>
        <w:jc w:val="both"/>
        <w:rPr>
          <w:rFonts w:ascii="Arial" w:eastAsia="Times New Roman" w:hAnsi="Arial" w:cs="Arial"/>
          <w:lang w:eastAsia="pl-PL"/>
        </w:rPr>
      </w:pPr>
      <w:r w:rsidRPr="00BA50E5">
        <w:rPr>
          <w:rFonts w:ascii="Arial" w:eastAsia="Times New Roman" w:hAnsi="Arial" w:cs="Arial"/>
          <w:lang w:eastAsia="pl-PL"/>
        </w:rPr>
        <w:t xml:space="preserve">Przedmiotem przedsięwzięcia </w:t>
      </w:r>
      <w:r w:rsidRPr="00BA50E5">
        <w:rPr>
          <w:rFonts w:ascii="Arial" w:eastAsia="Times New Roman" w:hAnsi="Arial" w:cs="Arial"/>
          <w:lang w:eastAsia="ar-SA"/>
        </w:rPr>
        <w:t xml:space="preserve">jest </w:t>
      </w:r>
      <w:r w:rsidRPr="00440965">
        <w:rPr>
          <w:rFonts w:ascii="Arial" w:eastAsia="Times New Roman" w:hAnsi="Arial" w:cs="Arial"/>
          <w:lang w:eastAsia="pl-PL"/>
        </w:rPr>
        <w:t>rozbudow</w:t>
      </w:r>
      <w:r>
        <w:rPr>
          <w:rFonts w:ascii="Arial" w:eastAsia="Times New Roman" w:hAnsi="Arial" w:cs="Arial"/>
          <w:lang w:eastAsia="pl-PL"/>
        </w:rPr>
        <w:t>a</w:t>
      </w:r>
      <w:r w:rsidRPr="00440965">
        <w:rPr>
          <w:rFonts w:ascii="Arial" w:eastAsia="Times New Roman" w:hAnsi="Arial" w:cs="Arial"/>
          <w:lang w:eastAsia="pl-PL"/>
        </w:rPr>
        <w:t xml:space="preserve"> </w:t>
      </w:r>
      <w:r>
        <w:rPr>
          <w:rFonts w:ascii="Arial" w:eastAsia="Times New Roman" w:hAnsi="Arial" w:cs="Arial"/>
          <w:lang w:eastAsia="pl-PL"/>
        </w:rPr>
        <w:t>park</w:t>
      </w:r>
      <w:r w:rsidRPr="00440965">
        <w:rPr>
          <w:rFonts w:ascii="Arial" w:eastAsia="Times New Roman" w:hAnsi="Arial" w:cs="Arial"/>
          <w:lang w:eastAsia="pl-PL"/>
        </w:rPr>
        <w:t xml:space="preserve">u produkcyjno-magazynowego </w:t>
      </w:r>
      <w:r>
        <w:rPr>
          <w:rFonts w:ascii="Arial" w:eastAsia="Times New Roman" w:hAnsi="Arial" w:cs="Arial"/>
          <w:lang w:eastAsia="pl-PL"/>
        </w:rPr>
        <w:t>o zespół parkingów wraz z towarzyszącą infrastrukturą</w:t>
      </w:r>
      <w:r w:rsidRPr="00440965">
        <w:rPr>
          <w:rFonts w:ascii="Arial" w:eastAsia="Times New Roman" w:hAnsi="Arial" w:cs="Arial"/>
          <w:lang w:eastAsia="pl-PL"/>
        </w:rPr>
        <w:t xml:space="preserve">. </w:t>
      </w:r>
      <w:r w:rsidRPr="00BA50E5">
        <w:rPr>
          <w:rFonts w:ascii="Arial" w:eastAsia="Times New Roman" w:hAnsi="Arial" w:cs="Arial"/>
          <w:bCs/>
          <w:lang w:eastAsia="pl-PL"/>
        </w:rPr>
        <w:t>Inwestycja zostanie zrealizowana na dział</w:t>
      </w:r>
      <w:r>
        <w:rPr>
          <w:rFonts w:ascii="Arial" w:eastAsia="Times New Roman" w:hAnsi="Arial" w:cs="Arial"/>
          <w:bCs/>
          <w:lang w:eastAsia="pl-PL"/>
        </w:rPr>
        <w:t>kach</w:t>
      </w:r>
      <w:r w:rsidRPr="00BA50E5">
        <w:rPr>
          <w:rFonts w:ascii="Arial" w:eastAsia="Times New Roman" w:hAnsi="Arial" w:cs="Arial"/>
          <w:bCs/>
          <w:lang w:eastAsia="pl-PL"/>
        </w:rPr>
        <w:t xml:space="preserve"> nr </w:t>
      </w:r>
      <w:r w:rsidRPr="00440965">
        <w:rPr>
          <w:rFonts w:ascii="Arial" w:eastAsia="Times New Roman" w:hAnsi="Arial" w:cs="Arial"/>
          <w:lang w:eastAsia="pl-PL"/>
        </w:rPr>
        <w:t>1/55</w:t>
      </w:r>
      <w:r>
        <w:rPr>
          <w:rFonts w:ascii="Arial" w:eastAsia="Times New Roman" w:hAnsi="Arial" w:cs="Arial"/>
          <w:lang w:eastAsia="pl-PL"/>
        </w:rPr>
        <w:t xml:space="preserve">, </w:t>
      </w:r>
      <w:r w:rsidRPr="00440965">
        <w:rPr>
          <w:rFonts w:ascii="Arial" w:eastAsia="Times New Roman" w:hAnsi="Arial" w:cs="Arial"/>
          <w:lang w:eastAsia="pl-PL"/>
        </w:rPr>
        <w:t>1/56</w:t>
      </w:r>
      <w:r>
        <w:rPr>
          <w:rFonts w:ascii="Arial" w:eastAsia="Times New Roman" w:hAnsi="Arial" w:cs="Arial"/>
          <w:lang w:eastAsia="pl-PL"/>
        </w:rPr>
        <w:t xml:space="preserve"> i 1/57 </w:t>
      </w:r>
      <w:r w:rsidRPr="00440965">
        <w:rPr>
          <w:rFonts w:ascii="Arial" w:eastAsia="Times New Roman" w:hAnsi="Arial" w:cs="Arial"/>
          <w:lang w:eastAsia="pl-PL"/>
        </w:rPr>
        <w:t>obręb 0006 Konin Żagański, gmina Iłowa</w:t>
      </w:r>
      <w:r>
        <w:rPr>
          <w:rFonts w:ascii="Arial" w:eastAsia="Times New Roman" w:hAnsi="Arial" w:cs="Arial"/>
          <w:lang w:eastAsia="pl-PL"/>
        </w:rPr>
        <w:t>, na</w:t>
      </w:r>
      <w:r w:rsidRPr="00440965">
        <w:rPr>
          <w:rFonts w:ascii="Arial" w:eastAsia="Times New Roman" w:hAnsi="Arial" w:cs="Arial"/>
          <w:lang w:eastAsia="pl-PL"/>
        </w:rPr>
        <w:t xml:space="preserve"> powierzchni ok. </w:t>
      </w:r>
      <w:r>
        <w:rPr>
          <w:rFonts w:ascii="Arial" w:eastAsia="Times New Roman" w:hAnsi="Arial" w:cs="Arial"/>
          <w:lang w:eastAsia="pl-PL"/>
        </w:rPr>
        <w:t>2,11</w:t>
      </w:r>
      <w:r w:rsidRPr="00440965">
        <w:rPr>
          <w:rFonts w:ascii="Arial" w:eastAsia="Times New Roman" w:hAnsi="Arial" w:cs="Arial"/>
          <w:lang w:eastAsia="pl-PL"/>
        </w:rPr>
        <w:t xml:space="preserve"> ha</w:t>
      </w:r>
      <w:r>
        <w:rPr>
          <w:rFonts w:ascii="Arial" w:eastAsia="Times New Roman" w:hAnsi="Arial" w:cs="Arial"/>
          <w:lang w:eastAsia="pl-PL"/>
        </w:rPr>
        <w:t xml:space="preserve">. </w:t>
      </w:r>
    </w:p>
    <w:p w14:paraId="4120D959" w14:textId="77777777" w:rsidR="005F1AD4" w:rsidRPr="005F1AD4" w:rsidRDefault="005F1AD4" w:rsidP="005F1AD4">
      <w:pPr>
        <w:numPr>
          <w:ilvl w:val="0"/>
          <w:numId w:val="1"/>
        </w:numPr>
        <w:spacing w:before="60" w:after="0" w:line="240" w:lineRule="auto"/>
        <w:ind w:left="425" w:hanging="425"/>
        <w:jc w:val="both"/>
        <w:rPr>
          <w:rFonts w:ascii="Arial" w:eastAsia="Times New Roman" w:hAnsi="Arial" w:cs="Arial"/>
          <w:iCs/>
          <w:lang w:eastAsia="pl-PL"/>
        </w:rPr>
      </w:pPr>
      <w:r w:rsidRPr="005F1AD4">
        <w:rPr>
          <w:rFonts w:ascii="Arial" w:eastAsia="Times New Roman" w:hAnsi="Arial" w:cs="Arial"/>
          <w:iCs/>
          <w:lang w:eastAsia="pl-PL"/>
        </w:rPr>
        <w:t>Na etapie realizacji i eksploatacji przedsięwzięcia należy podjąć następujące działania:</w:t>
      </w:r>
    </w:p>
    <w:p w14:paraId="243F0FBD" w14:textId="77777777" w:rsidR="005F1AD4" w:rsidRPr="005F1AD4" w:rsidRDefault="005F1AD4" w:rsidP="005F1AD4">
      <w:pPr>
        <w:numPr>
          <w:ilvl w:val="1"/>
          <w:numId w:val="1"/>
        </w:numPr>
        <w:spacing w:after="0" w:line="240" w:lineRule="auto"/>
        <w:ind w:left="709" w:hanging="567"/>
        <w:jc w:val="both"/>
        <w:rPr>
          <w:rFonts w:ascii="Arial" w:eastAsia="Times New Roman" w:hAnsi="Arial" w:cs="Arial"/>
          <w:b/>
          <w:iCs/>
          <w:lang w:eastAsia="pl-PL"/>
        </w:rPr>
      </w:pPr>
      <w:r w:rsidRPr="005F1AD4">
        <w:rPr>
          <w:rFonts w:ascii="Arial" w:eastAsia="Times New Roman" w:hAnsi="Arial" w:cs="Arial"/>
          <w:lang w:eastAsia="pl-PL"/>
        </w:rPr>
        <w:t>W celu ograniczenia uciążliwości hałasowej podczas realizacji przedsięwzięcia prace budowlane prowadzić wyłącznie w porze dziennej (między godziną 6.00 – 22.00).</w:t>
      </w:r>
    </w:p>
    <w:p w14:paraId="224B886C" w14:textId="77777777" w:rsidR="005F1AD4" w:rsidRPr="005F1AD4" w:rsidRDefault="005F1AD4" w:rsidP="005F1AD4">
      <w:pPr>
        <w:numPr>
          <w:ilvl w:val="1"/>
          <w:numId w:val="1"/>
        </w:numPr>
        <w:spacing w:after="0" w:line="240" w:lineRule="auto"/>
        <w:ind w:left="709" w:hanging="567"/>
        <w:jc w:val="both"/>
        <w:rPr>
          <w:rFonts w:ascii="Arial" w:eastAsia="Times New Roman" w:hAnsi="Arial" w:cs="Arial"/>
          <w:lang w:eastAsia="pl-PL"/>
        </w:rPr>
      </w:pPr>
      <w:r w:rsidRPr="005F1AD4">
        <w:rPr>
          <w:rFonts w:ascii="Arial" w:eastAsia="Times New Roman" w:hAnsi="Arial" w:cs="Arial"/>
          <w:lang w:eastAsia="pl-PL"/>
        </w:rPr>
        <w:t xml:space="preserve">W fazie realizacji przedsięwzięcia zaplecze budowy zlokalizować na terenie utwardzonym, a substancje mogące zanieczyścić środowisko gruntowo-wodne przechowywać w szczelnych pojemnikach. </w:t>
      </w:r>
    </w:p>
    <w:p w14:paraId="46BD6B01" w14:textId="77777777" w:rsidR="005F1AD4" w:rsidRPr="005F1AD4" w:rsidRDefault="005F1AD4" w:rsidP="005F1AD4">
      <w:pPr>
        <w:numPr>
          <w:ilvl w:val="1"/>
          <w:numId w:val="1"/>
        </w:numPr>
        <w:spacing w:after="0" w:line="240" w:lineRule="auto"/>
        <w:ind w:left="709" w:hanging="567"/>
        <w:jc w:val="both"/>
        <w:rPr>
          <w:rFonts w:ascii="Arial" w:eastAsia="Times New Roman" w:hAnsi="Arial" w:cs="Arial"/>
          <w:b/>
          <w:iCs/>
          <w:lang w:eastAsia="pl-PL"/>
        </w:rPr>
      </w:pPr>
      <w:r w:rsidRPr="005F1AD4">
        <w:rPr>
          <w:rFonts w:ascii="Arial" w:eastAsia="Times New Roman" w:hAnsi="Arial" w:cs="Arial"/>
          <w:lang w:eastAsia="pl-PL"/>
        </w:rPr>
        <w:t>Wody opadowe i roztopowe, pochodzące z terenów utwardzonych odprowadzać, po podczyszczeniu w separatorze substancji ropopochodnych, do zbiornika retencyjno</w:t>
      </w:r>
      <w:r w:rsidR="00C7467B">
        <w:rPr>
          <w:rFonts w:ascii="Arial" w:eastAsia="Times New Roman" w:hAnsi="Arial" w:cs="Arial"/>
          <w:lang w:eastAsia="pl-PL"/>
        </w:rPr>
        <w:t xml:space="preserve">-infiltracyjnego i następnie poprzez infiltrację do ziemi oraz do </w:t>
      </w:r>
      <w:r w:rsidRPr="005F1AD4">
        <w:rPr>
          <w:rFonts w:ascii="Arial" w:eastAsia="Times New Roman" w:hAnsi="Arial" w:cs="Arial"/>
          <w:lang w:eastAsia="pl-PL"/>
        </w:rPr>
        <w:t>zewnętrznej kanalizacji deszczowej.</w:t>
      </w:r>
    </w:p>
    <w:p w14:paraId="6BBEE20C" w14:textId="77777777" w:rsidR="005F1AD4" w:rsidRPr="005F1AD4" w:rsidRDefault="005F1AD4" w:rsidP="005F1AD4">
      <w:pPr>
        <w:numPr>
          <w:ilvl w:val="0"/>
          <w:numId w:val="1"/>
        </w:numPr>
        <w:spacing w:before="60" w:after="0" w:line="240" w:lineRule="auto"/>
        <w:ind w:left="357" w:hanging="357"/>
        <w:jc w:val="both"/>
        <w:rPr>
          <w:rFonts w:ascii="Arial" w:eastAsia="Times New Roman" w:hAnsi="Arial" w:cs="Arial"/>
          <w:iCs/>
          <w:lang w:eastAsia="pl-PL"/>
        </w:rPr>
      </w:pPr>
      <w:r w:rsidRPr="005F1AD4">
        <w:rPr>
          <w:rFonts w:ascii="Arial" w:eastAsia="Times New Roman" w:hAnsi="Arial" w:cs="Arial"/>
          <w:lang w:eastAsia="pl-PL"/>
        </w:rPr>
        <w:t xml:space="preserve">Przed rozpoczęciem realizacji przedsięwzięcia nie jest wymagane przeprowadzenie oceny oddziaływania na środowisko w ramach postępowania </w:t>
      </w:r>
      <w:r w:rsidRPr="005F1AD4">
        <w:rPr>
          <w:rFonts w:ascii="Arial" w:hAnsi="Arial" w:cs="Arial"/>
        </w:rPr>
        <w:t>w sprawie wydania decyzji, o której mowa w art. 72 ust. 1 pkt 1 ustawy ooś</w:t>
      </w:r>
      <w:r w:rsidRPr="005F1AD4">
        <w:rPr>
          <w:rFonts w:ascii="Arial" w:eastAsia="Times New Roman" w:hAnsi="Arial" w:cs="Arial"/>
          <w:lang w:eastAsia="pl-PL"/>
        </w:rPr>
        <w:t>.</w:t>
      </w:r>
    </w:p>
    <w:p w14:paraId="14F2DAA7" w14:textId="77777777" w:rsidR="005F1AD4" w:rsidRPr="005F1AD4" w:rsidRDefault="005F1AD4" w:rsidP="005F1AD4">
      <w:pPr>
        <w:numPr>
          <w:ilvl w:val="0"/>
          <w:numId w:val="1"/>
        </w:numPr>
        <w:spacing w:before="120" w:after="0" w:line="240" w:lineRule="auto"/>
        <w:ind w:left="357" w:hanging="357"/>
        <w:jc w:val="both"/>
        <w:rPr>
          <w:rFonts w:ascii="Arial" w:eastAsia="Times New Roman" w:hAnsi="Arial" w:cs="Arial"/>
          <w:lang w:eastAsia="pl-PL"/>
        </w:rPr>
      </w:pPr>
      <w:r w:rsidRPr="005F1AD4">
        <w:rPr>
          <w:rFonts w:ascii="Arial" w:eastAsia="Times New Roman" w:hAnsi="Arial" w:cs="Arial"/>
          <w:lang w:eastAsia="pl-PL"/>
        </w:rPr>
        <w:t>Przed rozpoczęciem realizacji przedsięwzięcia nie jest wymagane przeprowadzenie postępowania w sprawie transgranicznego oddziaływania na środowisko.</w:t>
      </w:r>
    </w:p>
    <w:p w14:paraId="43BAE88C" w14:textId="77777777" w:rsidR="008C15DA" w:rsidRDefault="008C15DA" w:rsidP="005F1AD4">
      <w:pPr>
        <w:spacing w:before="360" w:after="240" w:line="240" w:lineRule="auto"/>
        <w:jc w:val="center"/>
        <w:rPr>
          <w:rFonts w:ascii="Arial" w:eastAsia="Times New Roman" w:hAnsi="Arial" w:cs="Arial"/>
          <w:b/>
          <w:lang w:eastAsia="pl-PL"/>
        </w:rPr>
      </w:pPr>
    </w:p>
    <w:p w14:paraId="74781F51" w14:textId="77777777" w:rsidR="005F1AD4" w:rsidRPr="005F1AD4" w:rsidRDefault="005F1AD4" w:rsidP="005F1AD4">
      <w:pPr>
        <w:spacing w:before="360" w:after="240" w:line="240" w:lineRule="auto"/>
        <w:jc w:val="center"/>
        <w:rPr>
          <w:rFonts w:ascii="Arial" w:eastAsia="Times New Roman" w:hAnsi="Arial" w:cs="Arial"/>
          <w:b/>
          <w:lang w:eastAsia="pl-PL"/>
        </w:rPr>
      </w:pPr>
      <w:r w:rsidRPr="005F1AD4">
        <w:rPr>
          <w:rFonts w:ascii="Arial" w:eastAsia="Times New Roman" w:hAnsi="Arial" w:cs="Arial"/>
          <w:b/>
          <w:lang w:eastAsia="pl-PL"/>
        </w:rPr>
        <w:lastRenderedPageBreak/>
        <w:t>UZASADNIENIE</w:t>
      </w:r>
    </w:p>
    <w:p w14:paraId="3F566C2C" w14:textId="77777777" w:rsidR="005F1AD4" w:rsidRPr="005F1AD4" w:rsidRDefault="005F1AD4" w:rsidP="005F1AD4">
      <w:pPr>
        <w:spacing w:before="120" w:after="0" w:line="240" w:lineRule="auto"/>
        <w:ind w:firstLine="708"/>
        <w:jc w:val="both"/>
        <w:rPr>
          <w:rFonts w:ascii="Arial" w:eastAsia="Times New Roman" w:hAnsi="Arial" w:cs="Arial"/>
          <w:lang w:eastAsia="pl-PL"/>
        </w:rPr>
      </w:pPr>
      <w:r w:rsidRPr="005F1AD4">
        <w:rPr>
          <w:rFonts w:ascii="Arial" w:eastAsia="Times New Roman" w:hAnsi="Arial" w:cs="Arial"/>
          <w:lang w:eastAsia="pl-PL"/>
        </w:rPr>
        <w:t xml:space="preserve">Do Regionalnego Dyrektora Ochrony Środowiska w Gorzowie Wielkopolskim wpłynęło pismo Burmistrza Miasta i Gminy Iłowa z </w:t>
      </w:r>
      <w:r w:rsidR="007A295B">
        <w:rPr>
          <w:rFonts w:ascii="Arial" w:eastAsia="Times New Roman" w:hAnsi="Arial" w:cs="Arial"/>
          <w:lang w:eastAsia="pl-PL"/>
        </w:rPr>
        <w:t>8</w:t>
      </w:r>
      <w:r w:rsidRPr="005F1AD4">
        <w:rPr>
          <w:rFonts w:ascii="Arial" w:eastAsia="Times New Roman" w:hAnsi="Arial" w:cs="Arial"/>
          <w:lang w:eastAsia="pl-PL"/>
        </w:rPr>
        <w:t xml:space="preserve"> września 202</w:t>
      </w:r>
      <w:r w:rsidR="007A295B">
        <w:rPr>
          <w:rFonts w:ascii="Arial" w:eastAsia="Times New Roman" w:hAnsi="Arial" w:cs="Arial"/>
          <w:lang w:eastAsia="pl-PL"/>
        </w:rPr>
        <w:t>3</w:t>
      </w:r>
      <w:r w:rsidRPr="005F1AD4">
        <w:rPr>
          <w:rFonts w:ascii="Arial" w:eastAsia="Times New Roman" w:hAnsi="Arial" w:cs="Arial"/>
          <w:lang w:eastAsia="pl-PL"/>
        </w:rPr>
        <w:t xml:space="preserve"> r., znak: OŚP-I.6220.</w:t>
      </w:r>
      <w:r w:rsidR="00E02746">
        <w:rPr>
          <w:rFonts w:ascii="Arial" w:eastAsia="Times New Roman" w:hAnsi="Arial" w:cs="Arial"/>
          <w:lang w:eastAsia="pl-PL"/>
        </w:rPr>
        <w:t>5</w:t>
      </w:r>
      <w:r w:rsidRPr="005F1AD4">
        <w:rPr>
          <w:rFonts w:ascii="Arial" w:eastAsia="Times New Roman" w:hAnsi="Arial" w:cs="Arial"/>
          <w:lang w:eastAsia="pl-PL"/>
        </w:rPr>
        <w:t>.202</w:t>
      </w:r>
      <w:r w:rsidR="00E02746">
        <w:rPr>
          <w:rFonts w:ascii="Arial" w:eastAsia="Times New Roman" w:hAnsi="Arial" w:cs="Arial"/>
          <w:lang w:eastAsia="pl-PL"/>
        </w:rPr>
        <w:t>3</w:t>
      </w:r>
      <w:r w:rsidRPr="005F1AD4">
        <w:rPr>
          <w:rFonts w:ascii="Arial" w:eastAsia="Times New Roman" w:hAnsi="Arial" w:cs="Arial"/>
          <w:lang w:eastAsia="pl-PL"/>
        </w:rPr>
        <w:t xml:space="preserve">  dotyczące uzgodnienia warunków realizacji przedsięwzięcia pn.: „</w:t>
      </w:r>
      <w:r w:rsidR="00E02746" w:rsidRPr="00E02746">
        <w:rPr>
          <w:rFonts w:ascii="Arial" w:eastAsia="Times New Roman" w:hAnsi="Arial" w:cs="Arial"/>
          <w:lang w:eastAsia="pl-PL"/>
        </w:rPr>
        <w:t>Rozbudowa parku produkcyjno-magazynowego o powierzchni utwardzonej wraz z niezbędną infrastrukturą</w:t>
      </w:r>
      <w:r w:rsidRPr="005F1AD4">
        <w:rPr>
          <w:rFonts w:ascii="Arial" w:eastAsia="Times New Roman" w:hAnsi="Arial" w:cs="Arial"/>
          <w:lang w:eastAsia="pl-PL"/>
        </w:rPr>
        <w:t xml:space="preserve">”. </w:t>
      </w:r>
      <w:r w:rsidR="00E02746">
        <w:rPr>
          <w:rFonts w:ascii="Arial" w:eastAsia="Times New Roman" w:hAnsi="Arial" w:cs="Arial"/>
          <w:lang w:eastAsia="pl-PL"/>
        </w:rPr>
        <w:t xml:space="preserve">Podmiotem planującym podjęcie realizacji </w:t>
      </w:r>
      <w:r w:rsidRPr="005F1AD4">
        <w:rPr>
          <w:rFonts w:ascii="Arial" w:eastAsia="Times New Roman" w:hAnsi="Arial" w:cs="Arial"/>
          <w:lang w:eastAsia="pl-PL"/>
        </w:rPr>
        <w:t xml:space="preserve">przedsięwzięcia jest </w:t>
      </w:r>
      <w:proofErr w:type="spellStart"/>
      <w:r w:rsidR="00E02746">
        <w:rPr>
          <w:rFonts w:ascii="Arial" w:eastAsia="Times New Roman" w:hAnsi="Arial" w:cs="Arial"/>
          <w:lang w:eastAsia="pl-PL"/>
        </w:rPr>
        <w:t>CTPark</w:t>
      </w:r>
      <w:proofErr w:type="spellEnd"/>
      <w:r w:rsidR="00E02746">
        <w:rPr>
          <w:rFonts w:ascii="Arial" w:eastAsia="Times New Roman" w:hAnsi="Arial" w:cs="Arial"/>
          <w:lang w:eastAsia="pl-PL"/>
        </w:rPr>
        <w:t xml:space="preserve"> Iłowa</w:t>
      </w:r>
      <w:r w:rsidRPr="005F1AD4">
        <w:rPr>
          <w:rFonts w:ascii="Arial" w:eastAsia="Times New Roman" w:hAnsi="Arial" w:cs="Arial"/>
          <w:lang w:eastAsia="pl-PL"/>
        </w:rPr>
        <w:t xml:space="preserve"> Sp. z o. o. z</w:t>
      </w:r>
      <w:r w:rsidR="00E02746">
        <w:rPr>
          <w:rFonts w:ascii="Arial" w:eastAsia="Times New Roman" w:hAnsi="Arial" w:cs="Arial"/>
          <w:lang w:eastAsia="pl-PL"/>
        </w:rPr>
        <w:t> </w:t>
      </w:r>
      <w:r w:rsidRPr="005F1AD4">
        <w:rPr>
          <w:rFonts w:ascii="Arial" w:eastAsia="Times New Roman" w:hAnsi="Arial" w:cs="Arial"/>
          <w:lang w:eastAsia="pl-PL"/>
        </w:rPr>
        <w:t>siedzibą w Warszawie.</w:t>
      </w:r>
    </w:p>
    <w:p w14:paraId="7180B6AA" w14:textId="77777777" w:rsidR="005F1AD4" w:rsidRPr="005F1AD4" w:rsidRDefault="005F1AD4" w:rsidP="005F1AD4">
      <w:pPr>
        <w:autoSpaceDE w:val="0"/>
        <w:autoSpaceDN w:val="0"/>
        <w:adjustRightInd w:val="0"/>
        <w:spacing w:after="0" w:line="240" w:lineRule="auto"/>
        <w:ind w:firstLine="708"/>
        <w:contextualSpacing/>
        <w:jc w:val="both"/>
        <w:rPr>
          <w:rFonts w:ascii="Arial" w:eastAsia="Times New Roman" w:hAnsi="Arial" w:cs="Arial"/>
          <w:lang w:eastAsia="pl-PL"/>
        </w:rPr>
      </w:pPr>
      <w:r w:rsidRPr="005F1AD4">
        <w:rPr>
          <w:rFonts w:ascii="Arial" w:eastAsia="Times New Roman" w:hAnsi="Arial" w:cs="Arial"/>
          <w:lang w:eastAsia="pl-PL"/>
        </w:rPr>
        <w:t>Do pisma dołączono</w:t>
      </w:r>
      <w:r w:rsidR="0078614C">
        <w:rPr>
          <w:rFonts w:ascii="Arial" w:eastAsia="Times New Roman" w:hAnsi="Arial" w:cs="Arial"/>
          <w:lang w:eastAsia="pl-PL"/>
        </w:rPr>
        <w:t>:</w:t>
      </w:r>
      <w:r w:rsidRPr="005F1AD4">
        <w:rPr>
          <w:rFonts w:ascii="Arial" w:eastAsia="Times New Roman" w:hAnsi="Arial" w:cs="Arial"/>
          <w:lang w:eastAsia="pl-PL"/>
        </w:rPr>
        <w:t xml:space="preserve"> </w:t>
      </w:r>
      <w:r w:rsidR="0078614C" w:rsidRPr="005F1AD4">
        <w:rPr>
          <w:rFonts w:ascii="Arial" w:eastAsia="Times New Roman" w:hAnsi="Arial" w:cs="Arial"/>
          <w:lang w:eastAsia="pl-PL"/>
        </w:rPr>
        <w:t xml:space="preserve">wniosek o wydanie decyzji o środowiskowych uwarunkowaniach z </w:t>
      </w:r>
      <w:r w:rsidR="0078614C">
        <w:rPr>
          <w:rFonts w:ascii="Arial" w:eastAsia="Times New Roman" w:hAnsi="Arial" w:cs="Arial"/>
          <w:lang w:eastAsia="pl-PL"/>
        </w:rPr>
        <w:t>24 maja</w:t>
      </w:r>
      <w:r w:rsidR="0078614C" w:rsidRPr="005F1AD4">
        <w:rPr>
          <w:rFonts w:ascii="Arial" w:eastAsia="Times New Roman" w:hAnsi="Arial" w:cs="Arial"/>
          <w:lang w:eastAsia="pl-PL"/>
        </w:rPr>
        <w:t xml:space="preserve"> 202</w:t>
      </w:r>
      <w:r w:rsidR="0078614C">
        <w:rPr>
          <w:rFonts w:ascii="Arial" w:eastAsia="Times New Roman" w:hAnsi="Arial" w:cs="Arial"/>
          <w:lang w:eastAsia="pl-PL"/>
        </w:rPr>
        <w:t>3</w:t>
      </w:r>
      <w:r w:rsidR="0078614C" w:rsidRPr="005F1AD4">
        <w:rPr>
          <w:rFonts w:ascii="Arial" w:eastAsia="Times New Roman" w:hAnsi="Arial" w:cs="Arial"/>
          <w:lang w:eastAsia="pl-PL"/>
        </w:rPr>
        <w:t xml:space="preserve"> r.</w:t>
      </w:r>
      <w:r w:rsidR="0078614C">
        <w:rPr>
          <w:rFonts w:ascii="Arial" w:eastAsia="Times New Roman" w:hAnsi="Arial" w:cs="Arial"/>
          <w:lang w:eastAsia="pl-PL"/>
        </w:rPr>
        <w:t xml:space="preserve">, </w:t>
      </w:r>
      <w:r w:rsidRPr="005F1AD4">
        <w:rPr>
          <w:rFonts w:ascii="Arial" w:eastAsia="Times New Roman" w:hAnsi="Arial" w:cs="Arial"/>
          <w:lang w:eastAsia="pl-PL"/>
        </w:rPr>
        <w:t>raport o oddziaływaniu przedsięwzięcia na środowisko sporządzony w</w:t>
      </w:r>
      <w:r w:rsidR="0078614C">
        <w:rPr>
          <w:rFonts w:ascii="Arial" w:eastAsia="Times New Roman" w:hAnsi="Arial" w:cs="Arial"/>
          <w:lang w:eastAsia="pl-PL"/>
        </w:rPr>
        <w:t> </w:t>
      </w:r>
      <w:r w:rsidRPr="005F1AD4">
        <w:rPr>
          <w:rFonts w:ascii="Arial" w:eastAsia="Times New Roman" w:hAnsi="Arial" w:cs="Arial"/>
          <w:lang w:eastAsia="pl-PL"/>
        </w:rPr>
        <w:t>sierpniu 202</w:t>
      </w:r>
      <w:r w:rsidR="0078614C">
        <w:rPr>
          <w:rFonts w:ascii="Arial" w:eastAsia="Times New Roman" w:hAnsi="Arial" w:cs="Arial"/>
          <w:lang w:eastAsia="pl-PL"/>
        </w:rPr>
        <w:t>3</w:t>
      </w:r>
      <w:r w:rsidRPr="005F1AD4">
        <w:rPr>
          <w:rFonts w:ascii="Arial" w:eastAsia="Times New Roman" w:hAnsi="Arial" w:cs="Arial"/>
          <w:lang w:eastAsia="pl-PL"/>
        </w:rPr>
        <w:t xml:space="preserve"> r. przez zespół pod kierunkiem </w:t>
      </w:r>
      <w:r w:rsidR="0078614C">
        <w:rPr>
          <w:rFonts w:ascii="Arial" w:eastAsia="Times New Roman" w:hAnsi="Arial" w:cs="Arial"/>
          <w:lang w:eastAsia="pl-PL"/>
        </w:rPr>
        <w:t xml:space="preserve">Marii </w:t>
      </w:r>
      <w:proofErr w:type="spellStart"/>
      <w:r w:rsidR="0078614C">
        <w:rPr>
          <w:rFonts w:ascii="Arial" w:eastAsia="Times New Roman" w:hAnsi="Arial" w:cs="Arial"/>
          <w:lang w:eastAsia="pl-PL"/>
        </w:rPr>
        <w:t>Malcherczyk</w:t>
      </w:r>
      <w:proofErr w:type="spellEnd"/>
      <w:r w:rsidR="0078614C">
        <w:rPr>
          <w:rFonts w:ascii="Arial" w:eastAsia="Times New Roman" w:hAnsi="Arial" w:cs="Arial"/>
          <w:lang w:eastAsia="pl-PL"/>
        </w:rPr>
        <w:t xml:space="preserve"> oraz wypis i </w:t>
      </w:r>
      <w:proofErr w:type="spellStart"/>
      <w:r w:rsidR="0078614C">
        <w:rPr>
          <w:rFonts w:ascii="Arial" w:eastAsia="Times New Roman" w:hAnsi="Arial" w:cs="Arial"/>
          <w:lang w:eastAsia="pl-PL"/>
        </w:rPr>
        <w:t>wyrys</w:t>
      </w:r>
      <w:proofErr w:type="spellEnd"/>
      <w:r w:rsidR="0078614C">
        <w:rPr>
          <w:rFonts w:ascii="Arial" w:eastAsia="Times New Roman" w:hAnsi="Arial" w:cs="Arial"/>
          <w:lang w:eastAsia="pl-PL"/>
        </w:rPr>
        <w:t xml:space="preserve"> z </w:t>
      </w:r>
      <w:r w:rsidRPr="005F1AD4">
        <w:rPr>
          <w:rFonts w:ascii="Arial" w:eastAsia="Times New Roman" w:hAnsi="Arial" w:cs="Arial"/>
          <w:lang w:eastAsia="pl-PL"/>
        </w:rPr>
        <w:t xml:space="preserve">miejscowego planu </w:t>
      </w:r>
      <w:r w:rsidR="00A53D39">
        <w:rPr>
          <w:rFonts w:ascii="Arial" w:eastAsia="Times New Roman" w:hAnsi="Arial" w:cs="Arial"/>
          <w:lang w:eastAsia="pl-PL"/>
        </w:rPr>
        <w:t>zagospodarowania przestrzennego.</w:t>
      </w:r>
    </w:p>
    <w:p w14:paraId="71EC7A10" w14:textId="77777777" w:rsidR="005F1AD4" w:rsidRPr="005F1AD4" w:rsidRDefault="005F1AD4" w:rsidP="005F1AD4">
      <w:pPr>
        <w:spacing w:after="0" w:line="240" w:lineRule="auto"/>
        <w:ind w:firstLine="709"/>
        <w:jc w:val="both"/>
        <w:rPr>
          <w:rFonts w:ascii="Arial" w:hAnsi="Arial" w:cs="Arial"/>
        </w:rPr>
      </w:pPr>
      <w:r w:rsidRPr="005F1AD4">
        <w:rPr>
          <w:rFonts w:ascii="Arial" w:hAnsi="Arial" w:cs="Arial"/>
        </w:rPr>
        <w:t xml:space="preserve">Dokumenty złożone wraz z wnioskiem o uzgodnienie warunków realizacji przedsięwzięcia spełniają wymagania, o których mowa w art. 77 ust. 2 ustawy </w:t>
      </w:r>
      <w:r w:rsidRPr="005F1AD4">
        <w:rPr>
          <w:rFonts w:ascii="Arial" w:eastAsia="Times New Roman" w:hAnsi="Arial" w:cs="Arial"/>
          <w:lang w:eastAsia="pl-PL"/>
        </w:rPr>
        <w:t>z dnia 3 października 2008 r. o udostępnianiu informacji o środowisku i jego ochronie, udziale społeczeństwa w ochronie środowiska oraz o ocenach oddziaływania na środowisko (t. j. Dz. U. z 202</w:t>
      </w:r>
      <w:r w:rsidR="0078614C">
        <w:rPr>
          <w:rFonts w:ascii="Arial" w:eastAsia="Times New Roman" w:hAnsi="Arial" w:cs="Arial"/>
          <w:lang w:eastAsia="pl-PL"/>
        </w:rPr>
        <w:t>3</w:t>
      </w:r>
      <w:r w:rsidRPr="005F1AD4">
        <w:rPr>
          <w:rFonts w:ascii="Arial" w:eastAsia="Times New Roman" w:hAnsi="Arial" w:cs="Arial"/>
          <w:lang w:eastAsia="pl-PL"/>
        </w:rPr>
        <w:t xml:space="preserve"> r. poz. 109</w:t>
      </w:r>
      <w:r w:rsidR="0078614C">
        <w:rPr>
          <w:rFonts w:ascii="Arial" w:eastAsia="Times New Roman" w:hAnsi="Arial" w:cs="Arial"/>
          <w:lang w:eastAsia="pl-PL"/>
        </w:rPr>
        <w:t>4</w:t>
      </w:r>
      <w:r w:rsidRPr="005F1AD4">
        <w:rPr>
          <w:rFonts w:ascii="Arial" w:eastAsia="Times New Roman" w:hAnsi="Arial" w:cs="Arial"/>
          <w:lang w:eastAsia="pl-PL"/>
        </w:rPr>
        <w:t xml:space="preserve">, z </w:t>
      </w:r>
      <w:proofErr w:type="spellStart"/>
      <w:r w:rsidRPr="005F1AD4">
        <w:rPr>
          <w:rFonts w:ascii="Arial" w:eastAsia="Times New Roman" w:hAnsi="Arial" w:cs="Arial"/>
          <w:lang w:eastAsia="pl-PL"/>
        </w:rPr>
        <w:t>późn</w:t>
      </w:r>
      <w:proofErr w:type="spellEnd"/>
      <w:r w:rsidRPr="005F1AD4">
        <w:rPr>
          <w:rFonts w:ascii="Arial" w:eastAsia="Times New Roman" w:hAnsi="Arial" w:cs="Arial"/>
          <w:lang w:eastAsia="pl-PL"/>
        </w:rPr>
        <w:t xml:space="preserve">. zm., zwanej dalej ustawa </w:t>
      </w:r>
      <w:r w:rsidRPr="005F1AD4">
        <w:rPr>
          <w:rFonts w:ascii="Arial" w:hAnsi="Arial" w:cs="Arial"/>
        </w:rPr>
        <w:t>ooś).</w:t>
      </w:r>
    </w:p>
    <w:p w14:paraId="18139DA5" w14:textId="77777777" w:rsidR="0078614C" w:rsidRPr="00440965" w:rsidRDefault="0078614C" w:rsidP="0078614C">
      <w:pPr>
        <w:spacing w:after="0" w:line="240" w:lineRule="auto"/>
        <w:ind w:firstLine="709"/>
        <w:jc w:val="both"/>
        <w:rPr>
          <w:rFonts w:ascii="Arial" w:eastAsia="Times New Roman" w:hAnsi="Arial" w:cs="Arial"/>
          <w:lang w:eastAsia="pl-PL"/>
        </w:rPr>
      </w:pPr>
      <w:r w:rsidRPr="00440965">
        <w:rPr>
          <w:rFonts w:ascii="Arial" w:eastAsia="Times New Roman" w:hAnsi="Arial" w:cs="Arial"/>
          <w:lang w:eastAsia="pl-PL"/>
        </w:rPr>
        <w:t xml:space="preserve">Przedsięwzięcie polega na rozbudowie </w:t>
      </w:r>
      <w:r>
        <w:rPr>
          <w:rFonts w:ascii="Arial" w:eastAsia="Times New Roman" w:hAnsi="Arial" w:cs="Arial"/>
          <w:lang w:eastAsia="pl-PL"/>
        </w:rPr>
        <w:t>park</w:t>
      </w:r>
      <w:r w:rsidRPr="00440965">
        <w:rPr>
          <w:rFonts w:ascii="Arial" w:eastAsia="Times New Roman" w:hAnsi="Arial" w:cs="Arial"/>
          <w:lang w:eastAsia="pl-PL"/>
        </w:rPr>
        <w:t xml:space="preserve">u produkcyjno-magazynowego </w:t>
      </w:r>
      <w:r>
        <w:rPr>
          <w:rFonts w:ascii="Arial" w:eastAsia="Times New Roman" w:hAnsi="Arial" w:cs="Arial"/>
          <w:lang w:eastAsia="pl-PL"/>
        </w:rPr>
        <w:t xml:space="preserve">zlokalizowanego </w:t>
      </w:r>
      <w:r w:rsidRPr="00440965">
        <w:rPr>
          <w:rFonts w:ascii="Arial" w:eastAsia="Times New Roman" w:hAnsi="Arial" w:cs="Arial"/>
          <w:lang w:eastAsia="pl-PL"/>
        </w:rPr>
        <w:t>na działkach nr 1/55, 1/56, 1/57, 341/25, 341/26, 341/28, 641/6, 641/7 obręb 0006 Konin Żagański, gmina Iłowa</w:t>
      </w:r>
      <w:r>
        <w:rPr>
          <w:rFonts w:ascii="Arial" w:eastAsia="Times New Roman" w:hAnsi="Arial" w:cs="Arial"/>
          <w:lang w:eastAsia="pl-PL"/>
        </w:rPr>
        <w:t>,</w:t>
      </w:r>
      <w:r w:rsidRPr="00440965">
        <w:rPr>
          <w:rFonts w:ascii="Arial" w:eastAsia="Times New Roman" w:hAnsi="Arial" w:cs="Arial"/>
          <w:lang w:eastAsia="pl-PL"/>
        </w:rPr>
        <w:t xml:space="preserve"> </w:t>
      </w:r>
      <w:r>
        <w:rPr>
          <w:rFonts w:ascii="Arial" w:eastAsia="Times New Roman" w:hAnsi="Arial" w:cs="Arial"/>
          <w:lang w:eastAsia="pl-PL"/>
        </w:rPr>
        <w:t>o powierzchnie utwardzone.</w:t>
      </w:r>
      <w:r w:rsidRPr="00440965">
        <w:rPr>
          <w:rFonts w:ascii="Arial" w:eastAsia="Times New Roman" w:hAnsi="Arial" w:cs="Arial"/>
          <w:lang w:eastAsia="pl-PL"/>
        </w:rPr>
        <w:t xml:space="preserve"> W ramach przedsięwzięcia zaprojektowano </w:t>
      </w:r>
      <w:r>
        <w:rPr>
          <w:rFonts w:ascii="Arial" w:eastAsia="Times New Roman" w:hAnsi="Arial" w:cs="Arial"/>
          <w:lang w:eastAsia="pl-PL"/>
        </w:rPr>
        <w:t>zespół parkingów wraz z towarzyszącą infrastrukturą</w:t>
      </w:r>
      <w:r w:rsidRPr="00440965">
        <w:rPr>
          <w:rFonts w:ascii="Arial" w:eastAsia="Times New Roman" w:hAnsi="Arial" w:cs="Arial"/>
          <w:lang w:eastAsia="pl-PL"/>
        </w:rPr>
        <w:t xml:space="preserve">. </w:t>
      </w:r>
      <w:r>
        <w:rPr>
          <w:rFonts w:ascii="Arial" w:eastAsia="Times New Roman" w:hAnsi="Arial" w:cs="Arial"/>
          <w:lang w:eastAsia="pl-PL"/>
        </w:rPr>
        <w:t>P</w:t>
      </w:r>
      <w:r w:rsidRPr="00440965">
        <w:rPr>
          <w:rFonts w:ascii="Arial" w:eastAsia="Times New Roman" w:hAnsi="Arial" w:cs="Arial"/>
          <w:lang w:eastAsia="pl-PL"/>
        </w:rPr>
        <w:t xml:space="preserve">rzekształceniu ulegnie teren </w:t>
      </w:r>
      <w:r>
        <w:rPr>
          <w:rFonts w:ascii="Arial" w:eastAsia="Times New Roman" w:hAnsi="Arial" w:cs="Arial"/>
          <w:lang w:eastAsia="pl-PL"/>
        </w:rPr>
        <w:t xml:space="preserve">działek nr </w:t>
      </w:r>
      <w:r w:rsidRPr="00440965">
        <w:rPr>
          <w:rFonts w:ascii="Arial" w:eastAsia="Times New Roman" w:hAnsi="Arial" w:cs="Arial"/>
          <w:lang w:eastAsia="pl-PL"/>
        </w:rPr>
        <w:t>1/55</w:t>
      </w:r>
      <w:r>
        <w:rPr>
          <w:rFonts w:ascii="Arial" w:eastAsia="Times New Roman" w:hAnsi="Arial" w:cs="Arial"/>
          <w:lang w:eastAsia="pl-PL"/>
        </w:rPr>
        <w:t xml:space="preserve">, </w:t>
      </w:r>
      <w:r w:rsidRPr="00440965">
        <w:rPr>
          <w:rFonts w:ascii="Arial" w:eastAsia="Times New Roman" w:hAnsi="Arial" w:cs="Arial"/>
          <w:lang w:eastAsia="pl-PL"/>
        </w:rPr>
        <w:t>1/56</w:t>
      </w:r>
      <w:r>
        <w:rPr>
          <w:rFonts w:ascii="Arial" w:eastAsia="Times New Roman" w:hAnsi="Arial" w:cs="Arial"/>
          <w:lang w:eastAsia="pl-PL"/>
        </w:rPr>
        <w:t xml:space="preserve"> i 1/57 </w:t>
      </w:r>
      <w:r w:rsidRPr="00440965">
        <w:rPr>
          <w:rFonts w:ascii="Arial" w:eastAsia="Times New Roman" w:hAnsi="Arial" w:cs="Arial"/>
          <w:lang w:eastAsia="pl-PL"/>
        </w:rPr>
        <w:t xml:space="preserve">o powierzchni ok. </w:t>
      </w:r>
      <w:r>
        <w:rPr>
          <w:rFonts w:ascii="Arial" w:eastAsia="Times New Roman" w:hAnsi="Arial" w:cs="Arial"/>
          <w:lang w:eastAsia="pl-PL"/>
        </w:rPr>
        <w:t>2,11</w:t>
      </w:r>
      <w:r w:rsidRPr="00440965">
        <w:rPr>
          <w:rFonts w:ascii="Arial" w:eastAsia="Times New Roman" w:hAnsi="Arial" w:cs="Arial"/>
          <w:lang w:eastAsia="pl-PL"/>
        </w:rPr>
        <w:t xml:space="preserve"> ha</w:t>
      </w:r>
      <w:r>
        <w:rPr>
          <w:rFonts w:ascii="Arial" w:eastAsia="Times New Roman" w:hAnsi="Arial" w:cs="Arial"/>
          <w:lang w:eastAsia="pl-PL"/>
        </w:rPr>
        <w:t xml:space="preserve">. </w:t>
      </w:r>
    </w:p>
    <w:p w14:paraId="439370B9" w14:textId="77777777" w:rsidR="005F1AD4" w:rsidRDefault="005F1AD4" w:rsidP="005F1AD4">
      <w:pPr>
        <w:spacing w:after="0" w:line="240" w:lineRule="auto"/>
        <w:ind w:firstLine="709"/>
        <w:jc w:val="both"/>
        <w:rPr>
          <w:rFonts w:ascii="Arial" w:eastAsia="Times New Roman" w:hAnsi="Arial" w:cs="Arial"/>
          <w:lang w:eastAsia="pl-PL"/>
        </w:rPr>
      </w:pPr>
      <w:r w:rsidRPr="005F1AD4">
        <w:rPr>
          <w:rFonts w:ascii="Arial" w:eastAsia="Times New Roman" w:hAnsi="Arial" w:cs="Arial"/>
          <w:lang w:eastAsia="pl-PL"/>
        </w:rPr>
        <w:t xml:space="preserve">Analizowana inwestycja, zgodnie z </w:t>
      </w:r>
      <w:r w:rsidR="0078614C" w:rsidRPr="00440965">
        <w:rPr>
          <w:rFonts w:ascii="Arial" w:hAnsi="Arial" w:cs="Arial"/>
        </w:rPr>
        <w:t xml:space="preserve">§ 3 ust. 2 pkt 2 w związku z § 3 ust. 1 pkt 58 lit. b </w:t>
      </w:r>
      <w:r w:rsidRPr="005F1AD4">
        <w:rPr>
          <w:rFonts w:ascii="Arial" w:eastAsia="Times New Roman" w:hAnsi="Arial" w:cs="Arial"/>
          <w:lang w:eastAsia="pl-PL"/>
        </w:rPr>
        <w:t xml:space="preserve">rozporządzenia Rady Ministrów z dnia 10 września 2019 r. w sprawie przedsięwzięć mogących znacząco oddziaływać na środowisko </w:t>
      </w:r>
      <w:r w:rsidR="00A53D39" w:rsidRPr="00D34029">
        <w:rPr>
          <w:rFonts w:ascii="Arial" w:eastAsia="Times New Roman" w:hAnsi="Arial" w:cs="Arial"/>
          <w:lang w:eastAsia="pl-PL"/>
        </w:rPr>
        <w:t>(Dz.</w:t>
      </w:r>
      <w:r w:rsidR="00A53D39">
        <w:rPr>
          <w:rFonts w:ascii="Arial" w:eastAsia="Times New Roman" w:hAnsi="Arial" w:cs="Arial"/>
          <w:lang w:eastAsia="pl-PL"/>
        </w:rPr>
        <w:t xml:space="preserve"> </w:t>
      </w:r>
      <w:r w:rsidR="00A53D39" w:rsidRPr="00D34029">
        <w:rPr>
          <w:rFonts w:ascii="Arial" w:eastAsia="Times New Roman" w:hAnsi="Arial" w:cs="Arial"/>
          <w:lang w:eastAsia="pl-PL"/>
        </w:rPr>
        <w:t>U.</w:t>
      </w:r>
      <w:r w:rsidR="00A53D39">
        <w:rPr>
          <w:rFonts w:ascii="Arial" w:eastAsia="Times New Roman" w:hAnsi="Arial" w:cs="Arial"/>
          <w:lang w:eastAsia="pl-PL"/>
        </w:rPr>
        <w:t xml:space="preserve"> </w:t>
      </w:r>
      <w:r w:rsidR="00A53D39" w:rsidRPr="00D34029">
        <w:rPr>
          <w:rFonts w:ascii="Arial" w:eastAsia="Times New Roman" w:hAnsi="Arial" w:cs="Arial"/>
          <w:lang w:eastAsia="pl-PL"/>
        </w:rPr>
        <w:t>z</w:t>
      </w:r>
      <w:r w:rsidR="00A53D39">
        <w:rPr>
          <w:rFonts w:ascii="Arial" w:eastAsia="Times New Roman" w:hAnsi="Arial" w:cs="Arial"/>
          <w:lang w:eastAsia="pl-PL"/>
        </w:rPr>
        <w:t xml:space="preserve"> </w:t>
      </w:r>
      <w:r w:rsidR="00A53D39" w:rsidRPr="00D34029">
        <w:rPr>
          <w:rFonts w:ascii="Arial" w:eastAsia="Times New Roman" w:hAnsi="Arial" w:cs="Arial"/>
          <w:lang w:eastAsia="pl-PL"/>
        </w:rPr>
        <w:t>2019</w:t>
      </w:r>
      <w:r w:rsidR="00A53D39">
        <w:rPr>
          <w:rFonts w:ascii="Arial" w:eastAsia="Times New Roman" w:hAnsi="Arial" w:cs="Arial"/>
          <w:lang w:eastAsia="pl-PL"/>
        </w:rPr>
        <w:t xml:space="preserve"> </w:t>
      </w:r>
      <w:r w:rsidR="00A53D39" w:rsidRPr="00D34029">
        <w:rPr>
          <w:rFonts w:ascii="Arial" w:eastAsia="Times New Roman" w:hAnsi="Arial" w:cs="Arial"/>
          <w:lang w:eastAsia="pl-PL"/>
        </w:rPr>
        <w:t>r.</w:t>
      </w:r>
      <w:r w:rsidR="00A53D39">
        <w:rPr>
          <w:rFonts w:ascii="Arial" w:eastAsia="Times New Roman" w:hAnsi="Arial" w:cs="Arial"/>
          <w:lang w:eastAsia="pl-PL"/>
        </w:rPr>
        <w:t xml:space="preserve"> </w:t>
      </w:r>
      <w:r w:rsidR="00A53D39" w:rsidRPr="00D34029">
        <w:rPr>
          <w:rFonts w:ascii="Arial" w:eastAsia="Times New Roman" w:hAnsi="Arial" w:cs="Arial"/>
          <w:lang w:eastAsia="pl-PL"/>
        </w:rPr>
        <w:t>poz.</w:t>
      </w:r>
      <w:r w:rsidR="00A53D39">
        <w:rPr>
          <w:rFonts w:ascii="Arial" w:eastAsia="Times New Roman" w:hAnsi="Arial" w:cs="Arial"/>
          <w:lang w:eastAsia="pl-PL"/>
        </w:rPr>
        <w:t xml:space="preserve"> </w:t>
      </w:r>
      <w:r w:rsidR="00A53D39" w:rsidRPr="00D34029">
        <w:rPr>
          <w:rFonts w:ascii="Arial" w:eastAsia="Times New Roman" w:hAnsi="Arial" w:cs="Arial"/>
          <w:lang w:eastAsia="pl-PL"/>
        </w:rPr>
        <w:t>1839</w:t>
      </w:r>
      <w:r w:rsidR="00A53D39">
        <w:rPr>
          <w:rFonts w:ascii="Arial" w:eastAsia="Times New Roman" w:hAnsi="Arial" w:cs="Arial"/>
          <w:lang w:eastAsia="pl-PL"/>
        </w:rPr>
        <w:t xml:space="preserve">, z </w:t>
      </w:r>
      <w:proofErr w:type="spellStart"/>
      <w:r w:rsidR="00A53D39">
        <w:rPr>
          <w:rFonts w:ascii="Arial" w:eastAsia="Times New Roman" w:hAnsi="Arial" w:cs="Arial"/>
          <w:lang w:eastAsia="pl-PL"/>
        </w:rPr>
        <w:t>późn</w:t>
      </w:r>
      <w:proofErr w:type="spellEnd"/>
      <w:r w:rsidR="00A53D39">
        <w:rPr>
          <w:rFonts w:ascii="Arial" w:eastAsia="Times New Roman" w:hAnsi="Arial" w:cs="Arial"/>
          <w:lang w:eastAsia="pl-PL"/>
        </w:rPr>
        <w:t>. zm., zwane dalej rozporządzenie Rady Ministrów</w:t>
      </w:r>
      <w:r w:rsidR="00A53D39" w:rsidRPr="00D34029">
        <w:rPr>
          <w:rFonts w:ascii="Arial" w:eastAsia="Times New Roman" w:hAnsi="Arial" w:cs="Arial"/>
          <w:lang w:eastAsia="pl-PL"/>
        </w:rPr>
        <w:t>)</w:t>
      </w:r>
      <w:r w:rsidR="00A53D39" w:rsidRPr="008F7F5E">
        <w:rPr>
          <w:rFonts w:ascii="Arial" w:eastAsia="Times New Roman" w:hAnsi="Arial" w:cs="Arial"/>
          <w:lang w:eastAsia="pl-PL"/>
        </w:rPr>
        <w:t>,</w:t>
      </w:r>
      <w:r w:rsidR="00A53D39">
        <w:rPr>
          <w:rFonts w:ascii="Arial" w:eastAsia="Times New Roman" w:hAnsi="Arial" w:cs="Arial"/>
          <w:lang w:eastAsia="pl-PL"/>
        </w:rPr>
        <w:t xml:space="preserve"> </w:t>
      </w:r>
      <w:r w:rsidRPr="005F1AD4">
        <w:rPr>
          <w:rFonts w:ascii="Arial" w:eastAsia="Times New Roman" w:hAnsi="Arial" w:cs="Arial"/>
          <w:lang w:eastAsia="pl-PL"/>
        </w:rPr>
        <w:t xml:space="preserve">jest przedsięwzięciem mogącym potencjalnie znacząco oddziaływać na środowisko, zatem stanowi planowane przedsięwzięcie określone w art. 59 ust. 1 pkt 2 ustawy </w:t>
      </w:r>
      <w:r w:rsidRPr="005F1AD4">
        <w:rPr>
          <w:rFonts w:ascii="Arial" w:eastAsia="Times New Roman" w:hAnsi="Arial" w:cs="Arial"/>
          <w:iCs/>
          <w:lang w:eastAsia="pl-PL"/>
        </w:rPr>
        <w:t>ooś</w:t>
      </w:r>
      <w:r w:rsidRPr="005F1AD4">
        <w:rPr>
          <w:rFonts w:ascii="Arial" w:eastAsia="Times New Roman" w:hAnsi="Arial" w:cs="Arial"/>
          <w:lang w:eastAsia="pl-PL"/>
        </w:rPr>
        <w:t>.</w:t>
      </w:r>
    </w:p>
    <w:p w14:paraId="0A584260" w14:textId="77777777" w:rsidR="00A53D39" w:rsidRPr="00A53D39" w:rsidRDefault="00A53D39" w:rsidP="00A53D39">
      <w:pPr>
        <w:spacing w:after="0" w:line="240" w:lineRule="auto"/>
        <w:ind w:firstLine="709"/>
        <w:jc w:val="both"/>
        <w:rPr>
          <w:rFonts w:ascii="Arial" w:hAnsi="Arial" w:cs="Arial"/>
        </w:rPr>
      </w:pPr>
      <w:r>
        <w:rPr>
          <w:rFonts w:ascii="Arial" w:hAnsi="Arial" w:cs="Arial"/>
        </w:rPr>
        <w:t xml:space="preserve">Należy dodać, że w trakcie prowadzonego postępowania </w:t>
      </w:r>
      <w:r w:rsidRPr="007F2DDD">
        <w:rPr>
          <w:rFonts w:ascii="Arial" w:hAnsi="Arial" w:cs="Arial"/>
        </w:rPr>
        <w:t xml:space="preserve">weszło w życie rozporządzenie </w:t>
      </w:r>
      <w:r w:rsidRPr="007F2DDD">
        <w:rPr>
          <w:rFonts w:ascii="Arial" w:eastAsia="Times New Roman" w:hAnsi="Arial" w:cs="Arial"/>
          <w:lang w:eastAsia="pl-PL"/>
        </w:rPr>
        <w:t xml:space="preserve">Rady Ministrów z dnia 10 </w:t>
      </w:r>
      <w:r>
        <w:rPr>
          <w:rFonts w:ascii="Arial" w:eastAsia="Times New Roman" w:hAnsi="Arial" w:cs="Arial"/>
          <w:lang w:eastAsia="pl-PL"/>
        </w:rPr>
        <w:t>sierp</w:t>
      </w:r>
      <w:r w:rsidRPr="007F2DDD">
        <w:rPr>
          <w:rFonts w:ascii="Arial" w:eastAsia="Times New Roman" w:hAnsi="Arial" w:cs="Arial"/>
          <w:lang w:eastAsia="pl-PL"/>
        </w:rPr>
        <w:t>nia 20</w:t>
      </w:r>
      <w:r>
        <w:rPr>
          <w:rFonts w:ascii="Arial" w:eastAsia="Times New Roman" w:hAnsi="Arial" w:cs="Arial"/>
          <w:lang w:eastAsia="pl-PL"/>
        </w:rPr>
        <w:t>23</w:t>
      </w:r>
      <w:r w:rsidRPr="007F2DDD">
        <w:rPr>
          <w:rFonts w:ascii="Arial" w:eastAsia="Times New Roman" w:hAnsi="Arial" w:cs="Arial"/>
          <w:lang w:eastAsia="pl-PL"/>
        </w:rPr>
        <w:t xml:space="preserve"> r. </w:t>
      </w:r>
      <w:r>
        <w:rPr>
          <w:rFonts w:ascii="Arial" w:eastAsia="Times New Roman" w:hAnsi="Arial" w:cs="Arial"/>
          <w:lang w:eastAsia="pl-PL"/>
        </w:rPr>
        <w:t xml:space="preserve">zmieniające rozporządzenie </w:t>
      </w:r>
      <w:r w:rsidRPr="007F2DDD">
        <w:rPr>
          <w:rFonts w:ascii="Arial" w:eastAsia="Times New Roman" w:hAnsi="Arial" w:cs="Arial"/>
          <w:lang w:eastAsia="pl-PL"/>
        </w:rPr>
        <w:t>w</w:t>
      </w:r>
      <w:r>
        <w:rPr>
          <w:rFonts w:ascii="Arial" w:eastAsia="Times New Roman" w:hAnsi="Arial" w:cs="Arial"/>
          <w:lang w:eastAsia="pl-PL"/>
        </w:rPr>
        <w:t> </w:t>
      </w:r>
      <w:r w:rsidRPr="007F2DDD">
        <w:rPr>
          <w:rFonts w:ascii="Arial" w:eastAsia="Times New Roman" w:hAnsi="Arial" w:cs="Arial"/>
          <w:lang w:eastAsia="pl-PL"/>
        </w:rPr>
        <w:t>sprawie przedsięwzięć mogących znacząco oddziaływać na środowisko (Dz. U. z 20</w:t>
      </w:r>
      <w:r>
        <w:rPr>
          <w:rFonts w:ascii="Arial" w:eastAsia="Times New Roman" w:hAnsi="Arial" w:cs="Arial"/>
          <w:lang w:eastAsia="pl-PL"/>
        </w:rPr>
        <w:t>23</w:t>
      </w:r>
      <w:r w:rsidRPr="007F2DDD">
        <w:rPr>
          <w:rFonts w:ascii="Arial" w:eastAsia="Times New Roman" w:hAnsi="Arial" w:cs="Arial"/>
          <w:lang w:eastAsia="pl-PL"/>
        </w:rPr>
        <w:t xml:space="preserve"> r. poz. 1</w:t>
      </w:r>
      <w:r>
        <w:rPr>
          <w:rFonts w:ascii="Arial" w:eastAsia="Times New Roman" w:hAnsi="Arial" w:cs="Arial"/>
          <w:lang w:eastAsia="pl-PL"/>
        </w:rPr>
        <w:t>724, zwane dalej rozporządzenie zmieniające</w:t>
      </w:r>
      <w:r w:rsidRPr="007F2DDD">
        <w:rPr>
          <w:rFonts w:ascii="Arial" w:eastAsia="Times New Roman" w:hAnsi="Arial" w:cs="Arial"/>
          <w:lang w:eastAsia="pl-PL"/>
        </w:rPr>
        <w:t>)</w:t>
      </w:r>
      <w:r>
        <w:rPr>
          <w:rFonts w:ascii="Arial" w:hAnsi="Arial" w:cs="Arial"/>
        </w:rPr>
        <w:t xml:space="preserve">. Przepis </w:t>
      </w:r>
      <w:r w:rsidRPr="008F7F5E">
        <w:rPr>
          <w:rFonts w:ascii="Arial" w:eastAsia="Times New Roman" w:hAnsi="Arial" w:cs="Arial"/>
          <w:lang w:eastAsia="pl-PL"/>
        </w:rPr>
        <w:t>§</w:t>
      </w:r>
      <w:r>
        <w:rPr>
          <w:rFonts w:ascii="Arial" w:eastAsia="Times New Roman" w:hAnsi="Arial" w:cs="Arial"/>
          <w:lang w:eastAsia="pl-PL"/>
        </w:rPr>
        <w:t xml:space="preserve"> </w:t>
      </w:r>
      <w:r>
        <w:rPr>
          <w:rFonts w:ascii="Arial" w:hAnsi="Arial" w:cs="Arial"/>
        </w:rPr>
        <w:t xml:space="preserve">2 rozporządzenia zmieniającego wskazuje, że do </w:t>
      </w:r>
      <w:r w:rsidRPr="007F2DDD">
        <w:rPr>
          <w:rFonts w:ascii="Arial" w:hAnsi="Arial" w:cs="Arial"/>
        </w:rPr>
        <w:t xml:space="preserve">przedsięwzięć, </w:t>
      </w:r>
      <w:r w:rsidRPr="006778E5">
        <w:rPr>
          <w:rFonts w:ascii="Arial" w:hAnsi="Arial" w:cs="Arial"/>
        </w:rPr>
        <w:t xml:space="preserve">o których mowa </w:t>
      </w:r>
      <w:r w:rsidRPr="00A53D39">
        <w:rPr>
          <w:rFonts w:ascii="Arial" w:hAnsi="Arial" w:cs="Arial"/>
        </w:rPr>
        <w:t xml:space="preserve">w </w:t>
      </w:r>
      <w:hyperlink r:id="rId10" w:anchor="/document/18895096?unitId=par(3)ust(1)pkt(54)&amp;cm=DOCUMENT" w:history="1">
        <w:r w:rsidRPr="00A53D39">
          <w:rPr>
            <w:rStyle w:val="Hipercze"/>
            <w:rFonts w:ascii="Arial" w:hAnsi="Arial" w:cs="Arial"/>
            <w:color w:val="auto"/>
            <w:u w:val="none"/>
          </w:rPr>
          <w:t>§ 3 ust. 1 pkt 5</w:t>
        </w:r>
        <w:r>
          <w:rPr>
            <w:rStyle w:val="Hipercze"/>
            <w:rFonts w:ascii="Arial" w:hAnsi="Arial" w:cs="Arial"/>
            <w:color w:val="auto"/>
            <w:u w:val="none"/>
          </w:rPr>
          <w:t>8</w:t>
        </w:r>
      </w:hyperlink>
      <w:r w:rsidRPr="00A53D39">
        <w:rPr>
          <w:rFonts w:ascii="Arial" w:hAnsi="Arial" w:cs="Arial"/>
        </w:rPr>
        <w:t xml:space="preserve"> rozporządzenia Rady Ministrów, w brzmieniu obowiązującym przed dniem wejścia w życie rozporządzenia zmieniającego, w przypadku których przed dniem wejścia w życie rozporządzenia zmieniającego wszczęto i nie zakończono przynajmniej jednego z postępowań w sprawie decyzji, zgłoszeń lub uchwał, o których mowa w </w:t>
      </w:r>
      <w:hyperlink r:id="rId11" w:anchor="/document/17497783?unitId=art(71)ust(1)&amp;cm=DOCUMENT" w:history="1">
        <w:r w:rsidRPr="00A53D39">
          <w:rPr>
            <w:rStyle w:val="Hipercze"/>
            <w:rFonts w:ascii="Arial" w:hAnsi="Arial" w:cs="Arial"/>
            <w:color w:val="auto"/>
            <w:u w:val="none"/>
          </w:rPr>
          <w:t>art. 71 ust. 1</w:t>
        </w:r>
      </w:hyperlink>
      <w:r w:rsidRPr="00A53D39">
        <w:rPr>
          <w:rFonts w:ascii="Arial" w:hAnsi="Arial" w:cs="Arial"/>
        </w:rPr>
        <w:t xml:space="preserve"> oraz </w:t>
      </w:r>
      <w:hyperlink r:id="rId12" w:anchor="/document/17497783?unitId=art(72)ust(1)&amp;cm=DOCUMENT" w:history="1">
        <w:r w:rsidRPr="00A53D39">
          <w:rPr>
            <w:rStyle w:val="Hipercze"/>
            <w:rFonts w:ascii="Arial" w:hAnsi="Arial" w:cs="Arial"/>
            <w:color w:val="auto"/>
            <w:u w:val="none"/>
          </w:rPr>
          <w:t>art. 72 ust. 1-1b</w:t>
        </w:r>
      </w:hyperlink>
      <w:r w:rsidRPr="00A53D39">
        <w:rPr>
          <w:rFonts w:ascii="Arial" w:hAnsi="Arial" w:cs="Arial"/>
        </w:rPr>
        <w:t xml:space="preserve"> ustawy ooś, stosuje się przepisy dotychczasowe, tj. </w:t>
      </w:r>
      <w:r w:rsidRPr="00A53D39">
        <w:rPr>
          <w:rFonts w:ascii="Arial" w:eastAsia="Times New Roman" w:hAnsi="Arial" w:cs="Arial"/>
          <w:lang w:eastAsia="pl-PL"/>
        </w:rPr>
        <w:t>rozporządzenie Rady Ministrów</w:t>
      </w:r>
      <w:r w:rsidRPr="00A53D39">
        <w:rPr>
          <w:rFonts w:ascii="Arial" w:hAnsi="Arial" w:cs="Arial"/>
        </w:rPr>
        <w:t>.</w:t>
      </w:r>
    </w:p>
    <w:p w14:paraId="76F71631" w14:textId="77777777" w:rsidR="005F1AD4" w:rsidRPr="005F1AD4" w:rsidRDefault="005F1AD4" w:rsidP="005F1AD4">
      <w:pPr>
        <w:spacing w:after="0" w:line="240" w:lineRule="auto"/>
        <w:ind w:firstLine="709"/>
        <w:jc w:val="both"/>
        <w:rPr>
          <w:rFonts w:ascii="Arial" w:eastAsia="Times New Roman" w:hAnsi="Arial" w:cs="Arial"/>
          <w:lang w:eastAsia="pl-PL"/>
        </w:rPr>
      </w:pPr>
      <w:r w:rsidRPr="005F1AD4">
        <w:rPr>
          <w:rFonts w:ascii="Arial" w:eastAsia="Times New Roman" w:hAnsi="Arial" w:cs="Arial"/>
          <w:lang w:eastAsia="pl-PL"/>
        </w:rPr>
        <w:t xml:space="preserve">W myśl art. 71 ust. 2 pkt 2 ustawy ooś, dla planowanych przedsięwzięć mogących potencjalnie znacząco oddziaływać na środowisko wymagane jest uzyskanie decyzji </w:t>
      </w:r>
      <w:r w:rsidRPr="005F1AD4">
        <w:rPr>
          <w:rFonts w:ascii="Arial" w:eastAsia="Times New Roman" w:hAnsi="Arial" w:cs="Arial"/>
          <w:lang w:eastAsia="pl-PL"/>
        </w:rPr>
        <w:br/>
        <w:t xml:space="preserve">o środowiskowych uwarunkowaniach przed wydaniem decyzji wymienionych w art. 72 ust. 1 lub dokonaniem zgłoszenia określonego w art. 72 ust. 1a ustawy ooś. </w:t>
      </w:r>
    </w:p>
    <w:p w14:paraId="001B5449" w14:textId="77777777" w:rsidR="005F1AD4" w:rsidRPr="005F1AD4" w:rsidRDefault="005F1AD4" w:rsidP="005F1AD4">
      <w:pPr>
        <w:spacing w:after="0" w:line="240" w:lineRule="auto"/>
        <w:ind w:firstLine="709"/>
        <w:jc w:val="both"/>
        <w:rPr>
          <w:rFonts w:ascii="Arial" w:eastAsia="Times New Roman" w:hAnsi="Arial" w:cs="Arial"/>
          <w:lang w:eastAsia="pl-PL"/>
        </w:rPr>
      </w:pPr>
      <w:r w:rsidRPr="005F1AD4">
        <w:rPr>
          <w:rFonts w:ascii="Arial" w:eastAsia="Times New Roman" w:hAnsi="Arial" w:cs="Arial"/>
          <w:lang w:eastAsia="pl-PL"/>
        </w:rPr>
        <w:t xml:space="preserve">Dla planowanego przedsięwzięcia został stwierdzony, na podstawie art. 63 ustawy ooś, obowiązek przeprowadzenia oceny oddziaływania przedsięwzięcia na środowisko. Zgodnie </w:t>
      </w:r>
      <w:r w:rsidRPr="005F1AD4">
        <w:rPr>
          <w:rFonts w:ascii="Arial" w:eastAsia="Times New Roman" w:hAnsi="Arial" w:cs="Arial"/>
          <w:lang w:eastAsia="pl-PL"/>
        </w:rPr>
        <w:br/>
        <w:t>z art. 77 ust. 1 pkt 1 ustawy ooś, regionalny dyrektor ochrony środowiska uzgadnia warunki realizacji przedsięwzięcia.</w:t>
      </w:r>
    </w:p>
    <w:p w14:paraId="337D1903" w14:textId="77777777" w:rsidR="005F1AD4" w:rsidRPr="005F1AD4" w:rsidRDefault="005F1AD4" w:rsidP="005F1AD4">
      <w:pPr>
        <w:spacing w:after="0" w:line="240" w:lineRule="auto"/>
        <w:ind w:firstLine="708"/>
        <w:jc w:val="both"/>
        <w:rPr>
          <w:rFonts w:ascii="Arial" w:eastAsia="Times New Roman" w:hAnsi="Arial" w:cs="Arial"/>
          <w:lang w:eastAsia="pl-PL"/>
        </w:rPr>
      </w:pPr>
      <w:r w:rsidRPr="005F1AD4">
        <w:rPr>
          <w:rFonts w:ascii="Arial" w:eastAsia="Times New Roman" w:hAnsi="Arial" w:cs="Arial"/>
          <w:color w:val="000000"/>
          <w:lang w:eastAsia="pl-PL"/>
        </w:rPr>
        <w:t>Informacja o raporcie o oddziaływaniu przedsięwzięcia na środowisko umieszczona została w publicznie dostępnym wykazie danych zawierających informacje o środowisku „</w:t>
      </w:r>
      <w:proofErr w:type="spellStart"/>
      <w:r w:rsidRPr="005F1AD4">
        <w:rPr>
          <w:rFonts w:ascii="Arial" w:eastAsia="Times New Roman" w:hAnsi="Arial" w:cs="Arial"/>
          <w:color w:val="000000"/>
          <w:lang w:eastAsia="pl-PL"/>
        </w:rPr>
        <w:t>Ekoportal</w:t>
      </w:r>
      <w:proofErr w:type="spellEnd"/>
      <w:r w:rsidRPr="005F1AD4">
        <w:rPr>
          <w:rFonts w:ascii="Arial" w:eastAsia="Times New Roman" w:hAnsi="Arial" w:cs="Arial"/>
          <w:color w:val="000000"/>
          <w:lang w:eastAsia="pl-PL"/>
        </w:rPr>
        <w:t>”, prowadzonym na podstawie art. 22 ustawy</w:t>
      </w:r>
      <w:r w:rsidRPr="005F1AD4">
        <w:rPr>
          <w:rFonts w:ascii="Arial" w:eastAsia="Times New Roman" w:hAnsi="Arial" w:cs="Arial"/>
          <w:lang w:eastAsia="pl-PL"/>
        </w:rPr>
        <w:t xml:space="preserve"> ooś, pod numerem </w:t>
      </w:r>
      <w:r w:rsidRPr="007C1447">
        <w:rPr>
          <w:rFonts w:ascii="Arial" w:eastAsia="Times New Roman" w:hAnsi="Arial" w:cs="Arial"/>
          <w:lang w:eastAsia="pl-PL"/>
        </w:rPr>
        <w:t>1</w:t>
      </w:r>
      <w:r w:rsidR="007C1447">
        <w:rPr>
          <w:rFonts w:ascii="Arial" w:eastAsia="Times New Roman" w:hAnsi="Arial" w:cs="Arial"/>
          <w:lang w:eastAsia="pl-PL"/>
        </w:rPr>
        <w:t>194</w:t>
      </w:r>
      <w:r w:rsidR="0078614C">
        <w:rPr>
          <w:rFonts w:ascii="Arial" w:eastAsia="Times New Roman" w:hAnsi="Arial" w:cs="Arial"/>
          <w:lang w:eastAsia="pl-PL"/>
        </w:rPr>
        <w:t>/2023</w:t>
      </w:r>
      <w:r w:rsidRPr="005F1AD4">
        <w:rPr>
          <w:rFonts w:ascii="Arial" w:eastAsia="Times New Roman" w:hAnsi="Arial" w:cs="Arial"/>
          <w:iCs/>
          <w:lang w:eastAsia="pl-PL"/>
        </w:rPr>
        <w:t>.</w:t>
      </w:r>
    </w:p>
    <w:p w14:paraId="61354D2C" w14:textId="77777777" w:rsidR="005F1AD4" w:rsidRPr="005F1AD4" w:rsidRDefault="005F1AD4" w:rsidP="005F1AD4">
      <w:pPr>
        <w:spacing w:after="0" w:line="240" w:lineRule="auto"/>
        <w:ind w:firstLine="709"/>
        <w:jc w:val="both"/>
        <w:rPr>
          <w:rFonts w:ascii="Arial" w:hAnsi="Arial" w:cs="Arial"/>
          <w:iCs/>
          <w:lang w:eastAsia="pl-PL"/>
        </w:rPr>
      </w:pPr>
      <w:r w:rsidRPr="005F1AD4">
        <w:rPr>
          <w:rFonts w:ascii="Arial" w:hAnsi="Arial" w:cs="Arial"/>
          <w:iCs/>
          <w:lang w:eastAsia="pl-PL"/>
        </w:rPr>
        <w:t>Na podstawie całego zgromadzonego materiału dowodowego ustalono co następuje:</w:t>
      </w:r>
    </w:p>
    <w:p w14:paraId="54DE8B57" w14:textId="77777777" w:rsidR="0056492E" w:rsidRDefault="0056492E" w:rsidP="0056492E">
      <w:pPr>
        <w:spacing w:after="0" w:line="240" w:lineRule="auto"/>
        <w:ind w:firstLine="709"/>
        <w:jc w:val="both"/>
        <w:rPr>
          <w:rFonts w:ascii="Arial" w:eastAsia="Times New Roman" w:hAnsi="Arial" w:cs="Arial"/>
          <w:lang w:eastAsia="pl-PL"/>
        </w:rPr>
      </w:pPr>
      <w:r w:rsidRPr="00440965">
        <w:rPr>
          <w:rFonts w:ascii="Arial" w:eastAsia="Times New Roman" w:hAnsi="Arial" w:cs="Arial"/>
          <w:lang w:eastAsia="pl-PL"/>
        </w:rPr>
        <w:t xml:space="preserve">W ramach przedsięwzięcia zaprojektowano </w:t>
      </w:r>
      <w:r>
        <w:rPr>
          <w:rFonts w:ascii="Arial" w:eastAsia="Times New Roman" w:hAnsi="Arial" w:cs="Arial"/>
          <w:lang w:eastAsia="pl-PL"/>
        </w:rPr>
        <w:t>zespół parkingów wraz z towarzyszącą infrastrukturą</w:t>
      </w:r>
      <w:r w:rsidRPr="00440965">
        <w:rPr>
          <w:rFonts w:ascii="Arial" w:eastAsia="Times New Roman" w:hAnsi="Arial" w:cs="Arial"/>
          <w:lang w:eastAsia="pl-PL"/>
        </w:rPr>
        <w:t xml:space="preserve">. </w:t>
      </w:r>
      <w:r>
        <w:rPr>
          <w:rFonts w:ascii="Arial" w:eastAsia="Times New Roman" w:hAnsi="Arial" w:cs="Arial"/>
          <w:lang w:eastAsia="pl-PL"/>
        </w:rPr>
        <w:t>P</w:t>
      </w:r>
      <w:r w:rsidRPr="00440965">
        <w:rPr>
          <w:rFonts w:ascii="Arial" w:eastAsia="Times New Roman" w:hAnsi="Arial" w:cs="Arial"/>
          <w:lang w:eastAsia="pl-PL"/>
        </w:rPr>
        <w:t xml:space="preserve">rzekształceniu ulegnie teren o powierzchni ok. </w:t>
      </w:r>
      <w:r>
        <w:rPr>
          <w:rFonts w:ascii="Arial" w:eastAsia="Times New Roman" w:hAnsi="Arial" w:cs="Arial"/>
          <w:lang w:eastAsia="pl-PL"/>
        </w:rPr>
        <w:t>2,11</w:t>
      </w:r>
      <w:r w:rsidRPr="00440965">
        <w:rPr>
          <w:rFonts w:ascii="Arial" w:eastAsia="Times New Roman" w:hAnsi="Arial" w:cs="Arial"/>
          <w:lang w:eastAsia="pl-PL"/>
        </w:rPr>
        <w:t xml:space="preserve"> ha</w:t>
      </w:r>
      <w:r>
        <w:rPr>
          <w:rFonts w:ascii="Arial" w:eastAsia="Times New Roman" w:hAnsi="Arial" w:cs="Arial"/>
          <w:lang w:eastAsia="pl-PL"/>
        </w:rPr>
        <w:t>. Po rozbudowie powierzchnia użytkow</w:t>
      </w:r>
      <w:r w:rsidR="00C7467B">
        <w:rPr>
          <w:rFonts w:ascii="Arial" w:eastAsia="Times New Roman" w:hAnsi="Arial" w:cs="Arial"/>
          <w:lang w:eastAsia="pl-PL"/>
        </w:rPr>
        <w:t>a</w:t>
      </w:r>
      <w:r>
        <w:rPr>
          <w:rFonts w:ascii="Arial" w:eastAsia="Times New Roman" w:hAnsi="Arial" w:cs="Arial"/>
          <w:lang w:eastAsia="pl-PL"/>
        </w:rPr>
        <w:t xml:space="preserve"> zespołu parkingów wraz z towarzysząca infrastrukturą wyniesie 11,03 ha. W skład </w:t>
      </w:r>
      <w:r w:rsidR="00C7467B">
        <w:rPr>
          <w:rFonts w:ascii="Arial" w:eastAsia="Times New Roman" w:hAnsi="Arial" w:cs="Arial"/>
          <w:lang w:eastAsia="pl-PL"/>
        </w:rPr>
        <w:t>zespołu</w:t>
      </w:r>
      <w:r>
        <w:rPr>
          <w:rFonts w:ascii="Arial" w:eastAsia="Times New Roman" w:hAnsi="Arial" w:cs="Arial"/>
          <w:lang w:eastAsia="pl-PL"/>
        </w:rPr>
        <w:t xml:space="preserve"> wejdą naziemne miejsca parkingowe</w:t>
      </w:r>
      <w:r w:rsidR="004846D8">
        <w:rPr>
          <w:rFonts w:ascii="Arial" w:eastAsia="Times New Roman" w:hAnsi="Arial" w:cs="Arial"/>
          <w:lang w:eastAsia="pl-PL"/>
        </w:rPr>
        <w:t xml:space="preserve"> dla pojazdów osobowych </w:t>
      </w:r>
      <w:r w:rsidR="004846D8">
        <w:rPr>
          <w:rFonts w:ascii="Arial" w:eastAsia="Times New Roman" w:hAnsi="Arial" w:cs="Arial"/>
          <w:lang w:eastAsia="pl-PL"/>
        </w:rPr>
        <w:lastRenderedPageBreak/>
        <w:t>i</w:t>
      </w:r>
      <w:r w:rsidR="00C7467B">
        <w:rPr>
          <w:rFonts w:ascii="Arial" w:eastAsia="Times New Roman" w:hAnsi="Arial" w:cs="Arial"/>
          <w:lang w:eastAsia="pl-PL"/>
        </w:rPr>
        <w:t> </w:t>
      </w:r>
      <w:r w:rsidR="004846D8">
        <w:rPr>
          <w:rFonts w:ascii="Arial" w:eastAsia="Times New Roman" w:hAnsi="Arial" w:cs="Arial"/>
          <w:lang w:eastAsia="pl-PL"/>
        </w:rPr>
        <w:t>ciężarowych</w:t>
      </w:r>
      <w:r>
        <w:rPr>
          <w:rFonts w:ascii="Arial" w:eastAsia="Times New Roman" w:hAnsi="Arial" w:cs="Arial"/>
          <w:lang w:eastAsia="pl-PL"/>
        </w:rPr>
        <w:t xml:space="preserve"> </w:t>
      </w:r>
      <w:r w:rsidR="00403962">
        <w:rPr>
          <w:rFonts w:ascii="Arial" w:eastAsia="Times New Roman" w:hAnsi="Arial" w:cs="Arial"/>
          <w:lang w:eastAsia="pl-PL"/>
        </w:rPr>
        <w:t xml:space="preserve">oraz infrastruktura towarzysząca, tj. drogi, </w:t>
      </w:r>
      <w:r w:rsidR="001576AA">
        <w:rPr>
          <w:rFonts w:ascii="Arial" w:eastAsia="Times New Roman" w:hAnsi="Arial" w:cs="Arial"/>
          <w:lang w:eastAsia="pl-PL"/>
        </w:rPr>
        <w:t>place manewrowe, chodniki i</w:t>
      </w:r>
      <w:r w:rsidR="00C7467B">
        <w:rPr>
          <w:rFonts w:ascii="Arial" w:eastAsia="Times New Roman" w:hAnsi="Arial" w:cs="Arial"/>
          <w:lang w:eastAsia="pl-PL"/>
        </w:rPr>
        <w:t> </w:t>
      </w:r>
      <w:r w:rsidR="001576AA">
        <w:rPr>
          <w:rFonts w:ascii="Arial" w:eastAsia="Times New Roman" w:hAnsi="Arial" w:cs="Arial"/>
          <w:lang w:eastAsia="pl-PL"/>
        </w:rPr>
        <w:t>powierzchnia utwardzona.</w:t>
      </w:r>
    </w:p>
    <w:p w14:paraId="78947A32" w14:textId="77777777" w:rsidR="004846D8" w:rsidRPr="00440965" w:rsidRDefault="004846D8" w:rsidP="0056492E">
      <w:pPr>
        <w:spacing w:after="0" w:line="240" w:lineRule="auto"/>
        <w:ind w:firstLine="709"/>
        <w:jc w:val="both"/>
        <w:rPr>
          <w:rFonts w:ascii="Arial" w:eastAsia="Times New Roman" w:hAnsi="Arial" w:cs="Arial"/>
          <w:lang w:eastAsia="pl-PL"/>
        </w:rPr>
      </w:pPr>
      <w:r>
        <w:rPr>
          <w:rFonts w:ascii="Arial" w:eastAsia="Times New Roman" w:hAnsi="Arial" w:cs="Arial"/>
          <w:lang w:eastAsia="pl-PL"/>
        </w:rPr>
        <w:t xml:space="preserve">Parkingi będą funkcjonowały 24h/dobę, 7 dni w tygodniu. Szacuje się, </w:t>
      </w:r>
      <w:r w:rsidR="00133E35">
        <w:rPr>
          <w:rFonts w:ascii="Arial" w:eastAsia="Times New Roman" w:hAnsi="Arial" w:cs="Arial"/>
          <w:lang w:eastAsia="pl-PL"/>
        </w:rPr>
        <w:t>ż</w:t>
      </w:r>
      <w:r>
        <w:rPr>
          <w:rFonts w:ascii="Arial" w:eastAsia="Times New Roman" w:hAnsi="Arial" w:cs="Arial"/>
          <w:lang w:eastAsia="pl-PL"/>
        </w:rPr>
        <w:t xml:space="preserve">e </w:t>
      </w:r>
      <w:r w:rsidR="00133E35">
        <w:rPr>
          <w:rFonts w:ascii="Arial" w:eastAsia="Times New Roman" w:hAnsi="Arial" w:cs="Arial"/>
          <w:lang w:eastAsia="pl-PL"/>
        </w:rPr>
        <w:t>docelowo natężenie ruch</w:t>
      </w:r>
      <w:r w:rsidR="00C7467B">
        <w:rPr>
          <w:rFonts w:ascii="Arial" w:eastAsia="Times New Roman" w:hAnsi="Arial" w:cs="Arial"/>
          <w:lang w:eastAsia="pl-PL"/>
        </w:rPr>
        <w:t>u</w:t>
      </w:r>
      <w:r w:rsidR="00133E35">
        <w:rPr>
          <w:rFonts w:ascii="Arial" w:eastAsia="Times New Roman" w:hAnsi="Arial" w:cs="Arial"/>
          <w:lang w:eastAsia="pl-PL"/>
        </w:rPr>
        <w:t xml:space="preserve"> będzie obejmowało 1400 pojazdów osobowych i 600 pojazdów ciężarowych na dobę.</w:t>
      </w:r>
    </w:p>
    <w:p w14:paraId="7320B816" w14:textId="77777777" w:rsidR="005F1AD4" w:rsidRDefault="005F1AD4" w:rsidP="005F1AD4">
      <w:pPr>
        <w:spacing w:after="0" w:line="240" w:lineRule="auto"/>
        <w:ind w:firstLine="709"/>
        <w:jc w:val="both"/>
        <w:rPr>
          <w:rFonts w:ascii="Arial" w:eastAsia="Times New Roman" w:hAnsi="Arial" w:cs="Arial"/>
          <w:lang w:eastAsia="pl-PL"/>
        </w:rPr>
      </w:pPr>
      <w:r w:rsidRPr="005F1AD4">
        <w:rPr>
          <w:rFonts w:ascii="Arial" w:eastAsia="Times New Roman" w:hAnsi="Arial" w:cs="Arial"/>
          <w:lang w:eastAsia="pl-PL"/>
        </w:rPr>
        <w:t xml:space="preserve">Planowane przedsięwzięcie zlokalizowane jest na obszarze przekształconym działalnością człowieka. Teren ten stanowią </w:t>
      </w:r>
      <w:r w:rsidR="0056492E">
        <w:rPr>
          <w:rFonts w:ascii="Arial" w:eastAsia="Times New Roman" w:hAnsi="Arial" w:cs="Arial"/>
          <w:lang w:eastAsia="pl-PL"/>
        </w:rPr>
        <w:t>nieużytki</w:t>
      </w:r>
      <w:r w:rsidRPr="005F1AD4">
        <w:rPr>
          <w:rFonts w:ascii="Arial" w:eastAsia="Times New Roman" w:hAnsi="Arial" w:cs="Arial"/>
          <w:lang w:eastAsia="pl-PL"/>
        </w:rPr>
        <w:t xml:space="preserve">. Otoczony jest </w:t>
      </w:r>
      <w:r w:rsidR="0056492E">
        <w:rPr>
          <w:rFonts w:ascii="Arial" w:eastAsia="Times New Roman" w:hAnsi="Arial" w:cs="Arial"/>
          <w:lang w:eastAsia="pl-PL"/>
        </w:rPr>
        <w:t xml:space="preserve">terenami zabudowy produkcyjno-usługowej, natomiast od południa </w:t>
      </w:r>
      <w:r w:rsidR="00602D76">
        <w:rPr>
          <w:rFonts w:ascii="Arial" w:eastAsia="Times New Roman" w:hAnsi="Arial" w:cs="Arial"/>
          <w:lang w:eastAsia="pl-PL"/>
        </w:rPr>
        <w:t xml:space="preserve">graniczy </w:t>
      </w:r>
      <w:r w:rsidR="0056492E">
        <w:rPr>
          <w:rFonts w:ascii="Arial" w:eastAsia="Times New Roman" w:hAnsi="Arial" w:cs="Arial"/>
          <w:lang w:eastAsia="pl-PL"/>
        </w:rPr>
        <w:t xml:space="preserve">z drogą, zielenią izolacyjna i dalej autostradą. </w:t>
      </w:r>
      <w:r w:rsidRPr="005F1AD4">
        <w:rPr>
          <w:rFonts w:ascii="Arial" w:eastAsia="Times New Roman" w:hAnsi="Arial" w:cs="Arial"/>
          <w:lang w:eastAsia="pl-PL"/>
        </w:rPr>
        <w:t xml:space="preserve"> Najbliższa zabudowa mieszkaniowa zlokalizowana jest ponad </w:t>
      </w:r>
      <w:r w:rsidR="0056492E">
        <w:rPr>
          <w:rFonts w:ascii="Arial" w:eastAsia="Times New Roman" w:hAnsi="Arial" w:cs="Arial"/>
          <w:lang w:eastAsia="pl-PL"/>
        </w:rPr>
        <w:t>4</w:t>
      </w:r>
      <w:r w:rsidRPr="005F1AD4">
        <w:rPr>
          <w:rFonts w:ascii="Arial" w:eastAsia="Times New Roman" w:hAnsi="Arial" w:cs="Arial"/>
          <w:lang w:eastAsia="pl-PL"/>
        </w:rPr>
        <w:t>40 m na p</w:t>
      </w:r>
      <w:r w:rsidR="0056492E">
        <w:rPr>
          <w:rFonts w:ascii="Arial" w:eastAsia="Times New Roman" w:hAnsi="Arial" w:cs="Arial"/>
          <w:lang w:eastAsia="pl-PL"/>
        </w:rPr>
        <w:t>ołudnie, za autostradą.</w:t>
      </w:r>
    </w:p>
    <w:p w14:paraId="494321CC" w14:textId="77777777" w:rsidR="00C7467B" w:rsidRDefault="00C7467B" w:rsidP="00C7467B">
      <w:pPr>
        <w:spacing w:after="0" w:line="240" w:lineRule="auto"/>
        <w:ind w:firstLine="709"/>
        <w:jc w:val="both"/>
        <w:rPr>
          <w:rFonts w:ascii="Arial" w:eastAsia="Times New Roman" w:hAnsi="Arial" w:cs="Arial"/>
          <w:lang w:eastAsia="pl-PL"/>
        </w:rPr>
      </w:pPr>
      <w:r w:rsidRPr="00CD4602">
        <w:rPr>
          <w:rFonts w:ascii="Arial" w:eastAsia="Times New Roman" w:hAnsi="Arial" w:cs="Arial"/>
          <w:lang w:eastAsia="pl-PL"/>
        </w:rPr>
        <w:t xml:space="preserve">Zgodnie z ustaleniami miejscowego planu zagospodarowania przestrzennego </w:t>
      </w:r>
      <w:r>
        <w:rPr>
          <w:rFonts w:ascii="Arial" w:eastAsia="Times New Roman" w:hAnsi="Arial" w:cs="Arial"/>
          <w:lang w:eastAsia="pl-PL"/>
        </w:rPr>
        <w:t>dla wybranych terenów położonych w obrębie Gminy Iłowa</w:t>
      </w:r>
      <w:r w:rsidRPr="00CD4602">
        <w:rPr>
          <w:rFonts w:ascii="Arial" w:eastAsia="Times New Roman" w:hAnsi="Arial" w:cs="Arial"/>
          <w:lang w:eastAsia="pl-PL"/>
        </w:rPr>
        <w:t xml:space="preserve">, przyjętego uchwałą Nr </w:t>
      </w:r>
      <w:r>
        <w:rPr>
          <w:rFonts w:ascii="Arial" w:eastAsia="Times New Roman" w:hAnsi="Arial" w:cs="Arial"/>
          <w:lang w:eastAsia="pl-PL"/>
        </w:rPr>
        <w:t>255/8/XXXIII/21</w:t>
      </w:r>
      <w:r w:rsidRPr="00CD4602">
        <w:rPr>
          <w:rFonts w:ascii="Arial" w:eastAsia="Times New Roman" w:hAnsi="Arial" w:cs="Arial"/>
          <w:lang w:eastAsia="pl-PL"/>
        </w:rPr>
        <w:t xml:space="preserve"> Rady Mi</w:t>
      </w:r>
      <w:r>
        <w:rPr>
          <w:rFonts w:ascii="Arial" w:eastAsia="Times New Roman" w:hAnsi="Arial" w:cs="Arial"/>
          <w:lang w:eastAsia="pl-PL"/>
        </w:rPr>
        <w:t>ejskiej</w:t>
      </w:r>
      <w:r w:rsidRPr="00CD4602">
        <w:rPr>
          <w:rFonts w:ascii="Arial" w:eastAsia="Times New Roman" w:hAnsi="Arial" w:cs="Arial"/>
          <w:lang w:eastAsia="pl-PL"/>
        </w:rPr>
        <w:t xml:space="preserve"> </w:t>
      </w:r>
      <w:r>
        <w:rPr>
          <w:rFonts w:ascii="Arial" w:eastAsia="Times New Roman" w:hAnsi="Arial" w:cs="Arial"/>
          <w:lang w:eastAsia="pl-PL"/>
        </w:rPr>
        <w:t>w Iłowej</w:t>
      </w:r>
      <w:r w:rsidRPr="00CD4602">
        <w:rPr>
          <w:rFonts w:ascii="Arial" w:eastAsia="Times New Roman" w:hAnsi="Arial" w:cs="Arial"/>
          <w:lang w:eastAsia="pl-PL"/>
        </w:rPr>
        <w:t xml:space="preserve"> z </w:t>
      </w:r>
      <w:r>
        <w:rPr>
          <w:rFonts w:ascii="Arial" w:eastAsia="Times New Roman" w:hAnsi="Arial" w:cs="Arial"/>
          <w:lang w:eastAsia="pl-PL"/>
        </w:rPr>
        <w:t>7 września 2021 r.</w:t>
      </w:r>
      <w:r w:rsidRPr="00CD4602">
        <w:rPr>
          <w:rFonts w:ascii="Arial" w:eastAsia="Times New Roman" w:hAnsi="Arial" w:cs="Arial"/>
          <w:lang w:eastAsia="pl-PL"/>
        </w:rPr>
        <w:t xml:space="preserve"> działk</w:t>
      </w:r>
      <w:r>
        <w:rPr>
          <w:rFonts w:ascii="Arial" w:eastAsia="Times New Roman" w:hAnsi="Arial" w:cs="Arial"/>
          <w:lang w:eastAsia="pl-PL"/>
        </w:rPr>
        <w:t>a</w:t>
      </w:r>
      <w:r w:rsidRPr="00CD4602">
        <w:rPr>
          <w:rFonts w:ascii="Arial" w:eastAsia="Times New Roman" w:hAnsi="Arial" w:cs="Arial"/>
          <w:lang w:eastAsia="pl-PL"/>
        </w:rPr>
        <w:t>, na któr</w:t>
      </w:r>
      <w:r>
        <w:rPr>
          <w:rFonts w:ascii="Arial" w:eastAsia="Times New Roman" w:hAnsi="Arial" w:cs="Arial"/>
          <w:lang w:eastAsia="pl-PL"/>
        </w:rPr>
        <w:t>ej</w:t>
      </w:r>
      <w:r w:rsidRPr="00CD4602">
        <w:rPr>
          <w:rFonts w:ascii="Arial" w:eastAsia="Times New Roman" w:hAnsi="Arial" w:cs="Arial"/>
          <w:lang w:eastAsia="pl-PL"/>
        </w:rPr>
        <w:t xml:space="preserve"> ma być realizowane planowane przedsięwzięcie</w:t>
      </w:r>
      <w:r>
        <w:rPr>
          <w:rFonts w:ascii="Arial" w:eastAsia="Times New Roman" w:hAnsi="Arial" w:cs="Arial"/>
          <w:lang w:eastAsia="pl-PL"/>
        </w:rPr>
        <w:t>, nr:</w:t>
      </w:r>
    </w:p>
    <w:p w14:paraId="2F74680D" w14:textId="77777777" w:rsidR="00C7467B" w:rsidRDefault="00C7467B" w:rsidP="00C7467B">
      <w:pPr>
        <w:pStyle w:val="Akapitzlist"/>
        <w:numPr>
          <w:ilvl w:val="0"/>
          <w:numId w:val="4"/>
        </w:numPr>
        <w:spacing w:after="0" w:line="240" w:lineRule="auto"/>
        <w:ind w:left="567"/>
        <w:jc w:val="both"/>
        <w:rPr>
          <w:rFonts w:ascii="Arial" w:eastAsia="Times New Roman" w:hAnsi="Arial" w:cs="Arial"/>
          <w:lang w:eastAsia="pl-PL"/>
        </w:rPr>
      </w:pPr>
      <w:r>
        <w:rPr>
          <w:rFonts w:ascii="Arial" w:eastAsia="Times New Roman" w:hAnsi="Arial" w:cs="Arial"/>
          <w:lang w:eastAsia="pl-PL"/>
        </w:rPr>
        <w:t xml:space="preserve">1/55 </w:t>
      </w:r>
      <w:r w:rsidRPr="00C7467B">
        <w:rPr>
          <w:rFonts w:ascii="Arial" w:eastAsia="Times New Roman" w:hAnsi="Arial" w:cs="Arial"/>
          <w:lang w:eastAsia="pl-PL"/>
        </w:rPr>
        <w:t>położona jest w granicach terenu o przeznaczeniu 2P,U – tereny zabudowy produkcyjno-usługowej</w:t>
      </w:r>
      <w:r>
        <w:rPr>
          <w:rFonts w:ascii="Arial" w:eastAsia="Times New Roman" w:hAnsi="Arial" w:cs="Arial"/>
          <w:lang w:eastAsia="pl-PL"/>
        </w:rPr>
        <w:t>, 2ZI – tereny zieleni izolacyjnej, 1KDL – tereny dróg publicznych klasy lokalnej i 1KDD – tereny dróg publicznych klasy dojazdowej;</w:t>
      </w:r>
    </w:p>
    <w:p w14:paraId="1FC88581" w14:textId="77777777" w:rsidR="00C7467B" w:rsidRDefault="00C7467B" w:rsidP="00C7467B">
      <w:pPr>
        <w:pStyle w:val="Akapitzlist"/>
        <w:numPr>
          <w:ilvl w:val="0"/>
          <w:numId w:val="4"/>
        </w:numPr>
        <w:spacing w:after="0" w:line="240" w:lineRule="auto"/>
        <w:ind w:left="567"/>
        <w:jc w:val="both"/>
        <w:rPr>
          <w:rFonts w:ascii="Arial" w:eastAsia="Times New Roman" w:hAnsi="Arial" w:cs="Arial"/>
          <w:lang w:eastAsia="pl-PL"/>
        </w:rPr>
      </w:pPr>
      <w:r>
        <w:rPr>
          <w:rFonts w:ascii="Arial" w:eastAsia="Times New Roman" w:hAnsi="Arial" w:cs="Arial"/>
          <w:lang w:eastAsia="pl-PL"/>
        </w:rPr>
        <w:t xml:space="preserve">1/56 </w:t>
      </w:r>
      <w:r w:rsidRPr="00C7467B">
        <w:rPr>
          <w:rFonts w:ascii="Arial" w:eastAsia="Times New Roman" w:hAnsi="Arial" w:cs="Arial"/>
          <w:lang w:eastAsia="pl-PL"/>
        </w:rPr>
        <w:t>położona jest w granicach terenu o przeznaczeniu 2P,U – tereny zabudowy produkcyjno-usługowej</w:t>
      </w:r>
      <w:r>
        <w:rPr>
          <w:rFonts w:ascii="Arial" w:eastAsia="Times New Roman" w:hAnsi="Arial" w:cs="Arial"/>
          <w:lang w:eastAsia="pl-PL"/>
        </w:rPr>
        <w:t xml:space="preserve"> i 1KDL – tereny dróg publicznych klasy lokalnej;</w:t>
      </w:r>
    </w:p>
    <w:p w14:paraId="6AB663FA" w14:textId="77777777" w:rsidR="00C7467B" w:rsidRPr="00C7467B" w:rsidRDefault="00C7467B" w:rsidP="00C7467B">
      <w:pPr>
        <w:pStyle w:val="Akapitzlist"/>
        <w:numPr>
          <w:ilvl w:val="0"/>
          <w:numId w:val="4"/>
        </w:numPr>
        <w:spacing w:after="0" w:line="240" w:lineRule="auto"/>
        <w:ind w:left="567"/>
        <w:jc w:val="both"/>
        <w:rPr>
          <w:rFonts w:ascii="Arial" w:eastAsia="Times New Roman" w:hAnsi="Arial" w:cs="Arial"/>
          <w:lang w:eastAsia="pl-PL"/>
        </w:rPr>
      </w:pPr>
      <w:r>
        <w:rPr>
          <w:rFonts w:ascii="Arial" w:eastAsia="Times New Roman" w:hAnsi="Arial" w:cs="Arial"/>
          <w:lang w:eastAsia="pl-PL"/>
        </w:rPr>
        <w:t xml:space="preserve">1/57 </w:t>
      </w:r>
      <w:r w:rsidRPr="00C7467B">
        <w:rPr>
          <w:rFonts w:ascii="Arial" w:eastAsia="Times New Roman" w:hAnsi="Arial" w:cs="Arial"/>
          <w:lang w:eastAsia="pl-PL"/>
        </w:rPr>
        <w:t>położona jest w granicach terenu o przeznaczeniu 2P,U – tereny zabudowy produkcyjno-usługowej</w:t>
      </w:r>
      <w:r>
        <w:rPr>
          <w:rFonts w:ascii="Arial" w:eastAsia="Times New Roman" w:hAnsi="Arial" w:cs="Arial"/>
          <w:lang w:eastAsia="pl-PL"/>
        </w:rPr>
        <w:t xml:space="preserve"> i 1KDD – tereny dróg publicznych klasy dojazdowej</w:t>
      </w:r>
      <w:r w:rsidRPr="00C7467B">
        <w:rPr>
          <w:rFonts w:ascii="Arial" w:eastAsia="Times New Roman" w:hAnsi="Arial" w:cs="Arial"/>
          <w:lang w:eastAsia="pl-PL"/>
        </w:rPr>
        <w:t xml:space="preserve">.   </w:t>
      </w:r>
    </w:p>
    <w:p w14:paraId="72265DE9" w14:textId="77777777" w:rsidR="005F1AD4" w:rsidRPr="005F1AD4" w:rsidRDefault="005F1AD4" w:rsidP="005F1AD4">
      <w:pPr>
        <w:spacing w:after="0" w:line="240" w:lineRule="auto"/>
        <w:ind w:firstLine="708"/>
        <w:jc w:val="both"/>
        <w:rPr>
          <w:rFonts w:ascii="Arial" w:eastAsia="Calibri" w:hAnsi="Arial" w:cs="Arial"/>
          <w:lang w:eastAsia="pl-PL"/>
        </w:rPr>
      </w:pPr>
      <w:r w:rsidRPr="005F1AD4">
        <w:rPr>
          <w:rFonts w:ascii="Arial" w:eastAsia="Calibri" w:hAnsi="Arial" w:cs="Arial"/>
          <w:lang w:eastAsia="pl-PL"/>
        </w:rPr>
        <w:t>W rezultacie przeprowadzonej oceny oddziaływania przedsięwzięcia na środowisko, Regionalny Dyrektor Ochrony Środowiska w Gorzowie Wielkopolskim określił warunki, konieczne do uwzględnienia na etapie realizacji planowanej inwestycji.</w:t>
      </w:r>
    </w:p>
    <w:p w14:paraId="44EDA9A8" w14:textId="77777777" w:rsidR="005F1AD4" w:rsidRPr="005F1AD4" w:rsidRDefault="00FA122C" w:rsidP="00602D76">
      <w:pPr>
        <w:spacing w:after="0" w:line="240" w:lineRule="auto"/>
        <w:ind w:firstLine="708"/>
        <w:jc w:val="both"/>
        <w:rPr>
          <w:rFonts w:ascii="Arial" w:eastAsia="Times New Roman" w:hAnsi="Arial" w:cs="Arial"/>
          <w:lang w:eastAsia="pl-PL"/>
        </w:rPr>
      </w:pPr>
      <w:r>
        <w:rPr>
          <w:rFonts w:ascii="Arial" w:hAnsi="Arial" w:cs="Arial"/>
        </w:rPr>
        <w:t>O</w:t>
      </w:r>
      <w:r w:rsidRPr="003E39F4">
        <w:rPr>
          <w:rFonts w:ascii="Arial" w:hAnsi="Arial" w:cs="Arial"/>
        </w:rPr>
        <w:t>kreślenie lokalizacji</w:t>
      </w:r>
      <w:r>
        <w:rPr>
          <w:rFonts w:ascii="Arial" w:hAnsi="Arial" w:cs="Arial"/>
        </w:rPr>
        <w:t xml:space="preserve"> ora</w:t>
      </w:r>
      <w:r w:rsidR="00AC2CB2">
        <w:rPr>
          <w:rFonts w:ascii="Arial" w:hAnsi="Arial" w:cs="Arial"/>
        </w:rPr>
        <w:t>z</w:t>
      </w:r>
      <w:r>
        <w:rPr>
          <w:rFonts w:ascii="Arial" w:hAnsi="Arial" w:cs="Arial"/>
        </w:rPr>
        <w:t xml:space="preserve"> g</w:t>
      </w:r>
      <w:r w:rsidRPr="009A652E">
        <w:rPr>
          <w:rFonts w:ascii="Arial" w:hAnsi="Arial" w:cs="Arial"/>
        </w:rPr>
        <w:t>raniczn</w:t>
      </w:r>
      <w:r>
        <w:rPr>
          <w:rFonts w:ascii="Arial" w:hAnsi="Arial" w:cs="Arial"/>
        </w:rPr>
        <w:t>y</w:t>
      </w:r>
      <w:r w:rsidRPr="009A652E">
        <w:rPr>
          <w:rFonts w:ascii="Arial" w:hAnsi="Arial" w:cs="Arial"/>
        </w:rPr>
        <w:t xml:space="preserve"> parametr dotycząc</w:t>
      </w:r>
      <w:r>
        <w:rPr>
          <w:rFonts w:ascii="Arial" w:hAnsi="Arial" w:cs="Arial"/>
        </w:rPr>
        <w:t>y</w:t>
      </w:r>
      <w:r w:rsidRPr="009A652E">
        <w:rPr>
          <w:rFonts w:ascii="Arial" w:hAnsi="Arial" w:cs="Arial"/>
        </w:rPr>
        <w:t xml:space="preserve"> </w:t>
      </w:r>
      <w:r>
        <w:rPr>
          <w:rFonts w:ascii="Arial" w:hAnsi="Arial" w:cs="Arial"/>
        </w:rPr>
        <w:t xml:space="preserve">powierzchni zabudowy </w:t>
      </w:r>
      <w:r w:rsidRPr="003E39F4">
        <w:rPr>
          <w:rFonts w:ascii="Arial" w:hAnsi="Arial" w:cs="Arial"/>
        </w:rPr>
        <w:t>wskazano w punk</w:t>
      </w:r>
      <w:r>
        <w:rPr>
          <w:rFonts w:ascii="Arial" w:hAnsi="Arial" w:cs="Arial"/>
        </w:rPr>
        <w:t>cie</w:t>
      </w:r>
      <w:r w:rsidR="00602D76">
        <w:rPr>
          <w:rFonts w:ascii="Arial" w:hAnsi="Arial" w:cs="Arial"/>
        </w:rPr>
        <w:t xml:space="preserve"> 1</w:t>
      </w:r>
      <w:r w:rsidRPr="003E39F4">
        <w:rPr>
          <w:rFonts w:ascii="Arial" w:hAnsi="Arial" w:cs="Arial"/>
        </w:rPr>
        <w:t>.</w:t>
      </w:r>
      <w:r w:rsidRPr="003E39F4">
        <w:rPr>
          <w:rFonts w:ascii="Arial" w:eastAsia="Calibri" w:hAnsi="Arial" w:cs="Arial"/>
        </w:rPr>
        <w:t xml:space="preserve"> </w:t>
      </w:r>
      <w:r w:rsidR="00602D76">
        <w:rPr>
          <w:rFonts w:ascii="Arial" w:eastAsia="Calibri" w:hAnsi="Arial" w:cs="Arial"/>
        </w:rPr>
        <w:t xml:space="preserve">W punkcie 2.1. określono warunek mający na celu ochronę </w:t>
      </w:r>
      <w:r w:rsidR="00602D76" w:rsidRPr="005F1AD4">
        <w:rPr>
          <w:rFonts w:ascii="Arial" w:eastAsia="Calibri" w:hAnsi="Arial" w:cs="Arial"/>
          <w:lang w:eastAsia="pl-PL"/>
        </w:rPr>
        <w:t xml:space="preserve">przed emisją hałasu do środowiska na etapie realizacji przedsięwzięcia. </w:t>
      </w:r>
      <w:r w:rsidR="00602D76" w:rsidRPr="005F1AD4">
        <w:rPr>
          <w:rFonts w:ascii="Arial" w:eastAsia="Times New Roman" w:hAnsi="Arial" w:cs="Arial"/>
          <w:lang w:eastAsia="pl-PL"/>
        </w:rPr>
        <w:t>W</w:t>
      </w:r>
      <w:r w:rsidR="00602D76">
        <w:rPr>
          <w:rFonts w:ascii="Arial" w:eastAsia="Times New Roman" w:hAnsi="Arial" w:cs="Arial"/>
          <w:lang w:eastAsia="pl-PL"/>
        </w:rPr>
        <w:t xml:space="preserve"> </w:t>
      </w:r>
      <w:r w:rsidR="00602D76" w:rsidRPr="005F1AD4">
        <w:rPr>
          <w:rFonts w:ascii="Arial" w:eastAsia="Times New Roman" w:hAnsi="Arial" w:cs="Arial"/>
          <w:lang w:eastAsia="pl-PL"/>
        </w:rPr>
        <w:t>związku z</w:t>
      </w:r>
      <w:r w:rsidR="00602D76">
        <w:rPr>
          <w:rFonts w:ascii="Arial" w:eastAsia="Times New Roman" w:hAnsi="Arial" w:cs="Arial"/>
          <w:lang w:eastAsia="pl-PL"/>
        </w:rPr>
        <w:t> </w:t>
      </w:r>
      <w:r w:rsidR="00602D76" w:rsidRPr="005F1AD4">
        <w:rPr>
          <w:rFonts w:ascii="Arial" w:eastAsia="Times New Roman" w:hAnsi="Arial" w:cs="Arial"/>
          <w:lang w:eastAsia="pl-PL"/>
        </w:rPr>
        <w:t xml:space="preserve">przewidywanymi uciążliwościami akustycznymi związanymi z prowadzeniem prac budowlanych z użyciem ciężkiego sprzętu nałożono obowiązek prowadzenia prac wyłącznie w porze dziennej. </w:t>
      </w:r>
      <w:r w:rsidR="00602D76">
        <w:rPr>
          <w:rFonts w:ascii="Arial" w:eastAsia="Calibri" w:hAnsi="Arial" w:cs="Arial"/>
        </w:rPr>
        <w:t>Natomiast</w:t>
      </w:r>
      <w:r w:rsidR="00602D76" w:rsidRPr="005F1AD4">
        <w:rPr>
          <w:rFonts w:ascii="Arial" w:eastAsia="Calibri" w:hAnsi="Arial" w:cs="Arial"/>
          <w:lang w:eastAsia="pl-PL"/>
        </w:rPr>
        <w:t xml:space="preserve"> </w:t>
      </w:r>
      <w:r w:rsidR="005F1AD4" w:rsidRPr="005F1AD4">
        <w:rPr>
          <w:rFonts w:ascii="Arial" w:eastAsia="Calibri" w:hAnsi="Arial" w:cs="Arial"/>
          <w:lang w:eastAsia="pl-PL"/>
        </w:rPr>
        <w:t>w punk</w:t>
      </w:r>
      <w:r w:rsidR="00602D76">
        <w:rPr>
          <w:rFonts w:ascii="Arial" w:eastAsia="Calibri" w:hAnsi="Arial" w:cs="Arial"/>
          <w:lang w:eastAsia="pl-PL"/>
        </w:rPr>
        <w:t>cie</w:t>
      </w:r>
      <w:r w:rsidR="005F1AD4" w:rsidRPr="005F1AD4">
        <w:rPr>
          <w:rFonts w:ascii="Arial" w:eastAsia="Calibri" w:hAnsi="Arial" w:cs="Arial"/>
          <w:lang w:eastAsia="pl-PL"/>
        </w:rPr>
        <w:t xml:space="preserve"> </w:t>
      </w:r>
      <w:r w:rsidR="00AC2CB2">
        <w:rPr>
          <w:rFonts w:ascii="Arial" w:eastAsia="Calibri" w:hAnsi="Arial" w:cs="Arial"/>
          <w:lang w:eastAsia="pl-PL"/>
        </w:rPr>
        <w:t>2</w:t>
      </w:r>
      <w:r w:rsidR="005F1AD4" w:rsidRPr="005F1AD4">
        <w:rPr>
          <w:rFonts w:ascii="Arial" w:eastAsia="Calibri" w:hAnsi="Arial" w:cs="Arial"/>
          <w:lang w:eastAsia="pl-PL"/>
        </w:rPr>
        <w:t>.</w:t>
      </w:r>
      <w:r w:rsidR="005F1AD4" w:rsidRPr="005F1AD4">
        <w:rPr>
          <w:rFonts w:ascii="Arial" w:eastAsia="Times New Roman" w:hAnsi="Arial" w:cs="Arial"/>
          <w:lang w:eastAsia="pl-PL"/>
        </w:rPr>
        <w:t>2</w:t>
      </w:r>
      <w:r w:rsidR="005F1AD4" w:rsidRPr="005F1AD4">
        <w:rPr>
          <w:rFonts w:ascii="Arial" w:eastAsia="Calibri" w:hAnsi="Arial" w:cs="Arial"/>
          <w:lang w:eastAsia="pl-PL"/>
        </w:rPr>
        <w:t xml:space="preserve"> określono </w:t>
      </w:r>
      <w:r w:rsidR="00602D76" w:rsidRPr="005F1AD4">
        <w:rPr>
          <w:rFonts w:ascii="Arial" w:eastAsia="Calibri" w:hAnsi="Arial" w:cs="Arial"/>
          <w:lang w:eastAsia="pl-PL"/>
        </w:rPr>
        <w:t>warun</w:t>
      </w:r>
      <w:r w:rsidR="00602D76">
        <w:rPr>
          <w:rFonts w:ascii="Arial" w:eastAsia="Calibri" w:hAnsi="Arial" w:cs="Arial"/>
          <w:lang w:eastAsia="pl-PL"/>
        </w:rPr>
        <w:t>e</w:t>
      </w:r>
      <w:r w:rsidR="00602D76" w:rsidRPr="005F1AD4">
        <w:rPr>
          <w:rFonts w:ascii="Arial" w:eastAsia="Calibri" w:hAnsi="Arial" w:cs="Arial"/>
          <w:lang w:eastAsia="pl-PL"/>
        </w:rPr>
        <w:t xml:space="preserve">k </w:t>
      </w:r>
      <w:r w:rsidR="005F1AD4" w:rsidRPr="005F1AD4">
        <w:rPr>
          <w:rFonts w:ascii="Arial" w:eastAsia="Calibri" w:hAnsi="Arial" w:cs="Arial"/>
          <w:lang w:eastAsia="pl-PL"/>
        </w:rPr>
        <w:t xml:space="preserve">w celu zapewnienia ochrony gruntu, wód powierzchniowych i gruntowych przed zanieczyszczeniami </w:t>
      </w:r>
      <w:r w:rsidR="00602D76">
        <w:rPr>
          <w:rFonts w:ascii="Arial" w:eastAsia="Calibri" w:hAnsi="Arial" w:cs="Arial"/>
          <w:lang w:eastAsia="pl-PL"/>
        </w:rPr>
        <w:t xml:space="preserve">także na </w:t>
      </w:r>
      <w:r w:rsidR="00602D76" w:rsidRPr="005F1AD4">
        <w:rPr>
          <w:rFonts w:ascii="Arial" w:eastAsia="Calibri" w:hAnsi="Arial" w:cs="Arial"/>
          <w:lang w:eastAsia="pl-PL"/>
        </w:rPr>
        <w:t>etapie realizacji</w:t>
      </w:r>
      <w:r w:rsidR="00602D76">
        <w:rPr>
          <w:rFonts w:ascii="Arial" w:eastAsia="Calibri" w:hAnsi="Arial" w:cs="Arial"/>
          <w:lang w:eastAsia="pl-PL"/>
        </w:rPr>
        <w:t>.</w:t>
      </w:r>
    </w:p>
    <w:p w14:paraId="6C926F2A" w14:textId="77777777" w:rsidR="005F1AD4" w:rsidRPr="005F1AD4" w:rsidRDefault="005F1AD4" w:rsidP="005F1AD4">
      <w:pPr>
        <w:autoSpaceDE w:val="0"/>
        <w:autoSpaceDN w:val="0"/>
        <w:adjustRightInd w:val="0"/>
        <w:spacing w:after="0" w:line="240" w:lineRule="auto"/>
        <w:ind w:firstLine="709"/>
        <w:jc w:val="both"/>
        <w:rPr>
          <w:rFonts w:ascii="Arial" w:eastAsia="Times New Roman" w:hAnsi="Arial" w:cs="Arial"/>
          <w:lang w:eastAsia="pl-PL"/>
        </w:rPr>
      </w:pPr>
      <w:r w:rsidRPr="005F1AD4">
        <w:rPr>
          <w:rFonts w:ascii="Arial" w:eastAsia="Times New Roman" w:hAnsi="Arial" w:cs="Arial"/>
          <w:lang w:eastAsia="pl-PL"/>
        </w:rPr>
        <w:t xml:space="preserve">W trakcie analizy rozwiązań technologicznych zidentyfikowano najważniejsze problemy mogące wystąpić w związku z planowanym przedsięwzięciem. Stwierdzono, że projektowana inwestycja może potencjalnie oddziaływać na takie elementy środowiska jak: klimat akustyczny, powietrze atmosferyczne, wody podziemne. </w:t>
      </w:r>
    </w:p>
    <w:p w14:paraId="48BF95FE" w14:textId="77777777" w:rsidR="005F1AD4" w:rsidRPr="005F1AD4" w:rsidRDefault="005F1AD4" w:rsidP="00AC2CB2">
      <w:pPr>
        <w:autoSpaceDE w:val="0"/>
        <w:autoSpaceDN w:val="0"/>
        <w:adjustRightInd w:val="0"/>
        <w:spacing w:after="0" w:line="240" w:lineRule="auto"/>
        <w:ind w:firstLine="709"/>
        <w:jc w:val="both"/>
        <w:rPr>
          <w:rFonts w:ascii="Arial" w:hAnsi="Arial" w:cs="Arial"/>
        </w:rPr>
      </w:pPr>
      <w:r w:rsidRPr="005F1AD4">
        <w:rPr>
          <w:rFonts w:ascii="Arial" w:eastAsia="Times New Roman" w:hAnsi="Arial" w:cs="Arial"/>
          <w:color w:val="000000"/>
          <w:lang w:eastAsia="pl-PL"/>
        </w:rPr>
        <w:t xml:space="preserve">Na etapie eksploatacji oddziaływanie przedsięwzięcia na środowisko będzie wynikało z emisji hałasu </w:t>
      </w:r>
      <w:r w:rsidRPr="005F1AD4">
        <w:rPr>
          <w:rFonts w:ascii="Arial" w:hAnsi="Arial" w:cs="Arial"/>
        </w:rPr>
        <w:t>pochodząc</w:t>
      </w:r>
      <w:r w:rsidR="00456A04">
        <w:rPr>
          <w:rFonts w:ascii="Arial" w:hAnsi="Arial" w:cs="Arial"/>
        </w:rPr>
        <w:t>ego</w:t>
      </w:r>
      <w:r w:rsidRPr="005F1AD4">
        <w:rPr>
          <w:rFonts w:ascii="Arial" w:hAnsi="Arial" w:cs="Arial"/>
        </w:rPr>
        <w:t xml:space="preserve"> z transportu pojazdów </w:t>
      </w:r>
      <w:r w:rsidR="00456A04">
        <w:rPr>
          <w:rFonts w:ascii="Arial" w:hAnsi="Arial" w:cs="Arial"/>
        </w:rPr>
        <w:t>osobowych i ciężarowych</w:t>
      </w:r>
      <w:r w:rsidRPr="005F1AD4">
        <w:rPr>
          <w:rFonts w:ascii="Arial" w:hAnsi="Arial" w:cs="Arial"/>
        </w:rPr>
        <w:t xml:space="preserve">. </w:t>
      </w:r>
      <w:r w:rsidR="00456A04">
        <w:rPr>
          <w:rFonts w:ascii="Arial" w:hAnsi="Arial" w:cs="Arial"/>
        </w:rPr>
        <w:t>W związku z</w:t>
      </w:r>
      <w:r w:rsidR="00AC2CB2">
        <w:rPr>
          <w:rFonts w:ascii="Arial" w:hAnsi="Arial" w:cs="Arial"/>
        </w:rPr>
        <w:t> </w:t>
      </w:r>
      <w:r w:rsidR="00456A04">
        <w:rPr>
          <w:rFonts w:ascii="Arial" w:hAnsi="Arial" w:cs="Arial"/>
        </w:rPr>
        <w:t>tym, że planowane parkingi będą służyły obsłudze parku produkcyjno</w:t>
      </w:r>
      <w:r w:rsidR="00D244A0">
        <w:rPr>
          <w:rFonts w:ascii="Arial" w:hAnsi="Arial" w:cs="Arial"/>
        </w:rPr>
        <w:t>-</w:t>
      </w:r>
      <w:r w:rsidR="00456A04">
        <w:rPr>
          <w:rFonts w:ascii="Arial" w:hAnsi="Arial" w:cs="Arial"/>
        </w:rPr>
        <w:t>magazynowego, wzięto pod uwagę także inne źródła hałasu, które będą eksploatowane i miały wpływ na klimat akustyczny, tj. źródła typu budynek</w:t>
      </w:r>
      <w:r w:rsidR="007F60A6">
        <w:rPr>
          <w:rFonts w:ascii="Arial" w:hAnsi="Arial" w:cs="Arial"/>
        </w:rPr>
        <w:t xml:space="preserve"> (3 hale produkcyjno</w:t>
      </w:r>
      <w:r w:rsidR="00D244A0">
        <w:rPr>
          <w:rFonts w:ascii="Arial" w:hAnsi="Arial" w:cs="Arial"/>
        </w:rPr>
        <w:t>-</w:t>
      </w:r>
      <w:r w:rsidR="007F60A6">
        <w:rPr>
          <w:rFonts w:ascii="Arial" w:hAnsi="Arial" w:cs="Arial"/>
        </w:rPr>
        <w:t>magazynowe) oraz źródła punktowe (248 wentylatorów dachowych, 72 centrale wentylacyjne, 90 urządzeń chłodniczych, 2</w:t>
      </w:r>
      <w:r w:rsidR="00DE5687">
        <w:rPr>
          <w:rFonts w:ascii="Arial" w:hAnsi="Arial" w:cs="Arial"/>
        </w:rPr>
        <w:t> </w:t>
      </w:r>
      <w:r w:rsidR="007F60A6">
        <w:rPr>
          <w:rFonts w:ascii="Arial" w:hAnsi="Arial" w:cs="Arial"/>
        </w:rPr>
        <w:t>urządzenia do wytwarzania chłodu/ciepła, 3 urządzenia wentylacyjne, 9 agregatów prądotwórczych, 18 agregatów wody lodowej, 53 urządzenia wentylacyjne i 2 czerpnie ścienne).</w:t>
      </w:r>
      <w:r w:rsidR="00456A04">
        <w:rPr>
          <w:rFonts w:ascii="Arial" w:hAnsi="Arial" w:cs="Arial"/>
        </w:rPr>
        <w:t xml:space="preserve">  </w:t>
      </w:r>
      <w:r w:rsidRPr="005F1AD4">
        <w:rPr>
          <w:rFonts w:ascii="Arial" w:eastAsia="Times New Roman" w:hAnsi="Arial" w:cs="Arial"/>
          <w:color w:val="000000"/>
          <w:lang w:eastAsia="pl-PL"/>
        </w:rPr>
        <w:t>Po szczegółowej analizie inwestycji w zakresie jej wpływu na klimat akustyczny, uznano, że działalność planowanego przedsięwzięcia</w:t>
      </w:r>
      <w:r w:rsidR="007F60A6">
        <w:rPr>
          <w:rFonts w:ascii="Arial" w:eastAsia="Times New Roman" w:hAnsi="Arial" w:cs="Arial"/>
          <w:color w:val="000000"/>
          <w:lang w:eastAsia="pl-PL"/>
        </w:rPr>
        <w:t xml:space="preserve"> w ujęciu skumulowanym</w:t>
      </w:r>
      <w:r w:rsidRPr="005F1AD4">
        <w:rPr>
          <w:rFonts w:ascii="Arial" w:eastAsia="Times New Roman" w:hAnsi="Arial" w:cs="Arial"/>
          <w:color w:val="000000"/>
          <w:lang w:eastAsia="pl-PL"/>
        </w:rPr>
        <w:t xml:space="preserve">, nie przekroczy dopuszczalnych poziomów hałasu w środowisku w porze dnia </w:t>
      </w:r>
      <w:r w:rsidR="00AC2CB2">
        <w:rPr>
          <w:rFonts w:ascii="Arial" w:eastAsia="Times New Roman" w:hAnsi="Arial" w:cs="Arial"/>
          <w:color w:val="000000"/>
          <w:lang w:eastAsia="pl-PL"/>
        </w:rPr>
        <w:t xml:space="preserve">i nocy </w:t>
      </w:r>
      <w:r w:rsidRPr="005F1AD4">
        <w:rPr>
          <w:rFonts w:ascii="Arial" w:eastAsia="Times New Roman" w:hAnsi="Arial" w:cs="Arial"/>
          <w:color w:val="000000"/>
          <w:lang w:eastAsia="pl-PL"/>
        </w:rPr>
        <w:t>na terenach podlegających ochronie akustycznej, określonych w rozporządzeniu Ministra Środowiska z</w:t>
      </w:r>
      <w:r w:rsidR="00AC2CB2">
        <w:rPr>
          <w:rFonts w:ascii="Arial" w:eastAsia="Times New Roman" w:hAnsi="Arial" w:cs="Arial"/>
          <w:color w:val="000000"/>
          <w:lang w:eastAsia="pl-PL"/>
        </w:rPr>
        <w:t> </w:t>
      </w:r>
      <w:r w:rsidRPr="005F1AD4">
        <w:rPr>
          <w:rFonts w:ascii="Arial" w:eastAsia="Times New Roman" w:hAnsi="Arial" w:cs="Arial"/>
          <w:color w:val="000000"/>
          <w:lang w:eastAsia="pl-PL"/>
        </w:rPr>
        <w:t xml:space="preserve">dnia 14 czerwca 2007 r. w sprawie dopuszczalnych poziomów hałasu w środowisku (t. j. Dz. U. z 2014 r. poz. 112). </w:t>
      </w:r>
    </w:p>
    <w:p w14:paraId="78EA154D" w14:textId="77777777" w:rsidR="005F1AD4" w:rsidRPr="005F1AD4" w:rsidRDefault="005F1AD4" w:rsidP="005F1AD4">
      <w:pPr>
        <w:autoSpaceDE w:val="0"/>
        <w:autoSpaceDN w:val="0"/>
        <w:adjustRightInd w:val="0"/>
        <w:spacing w:after="0" w:line="240" w:lineRule="auto"/>
        <w:ind w:firstLine="709"/>
        <w:jc w:val="both"/>
        <w:rPr>
          <w:rFonts w:ascii="Arial" w:eastAsia="Times New Roman" w:hAnsi="Arial" w:cs="Arial"/>
          <w:color w:val="000000"/>
          <w:lang w:eastAsia="pl-PL"/>
        </w:rPr>
      </w:pPr>
      <w:r w:rsidRPr="005F1AD4">
        <w:rPr>
          <w:rFonts w:ascii="Arial" w:eastAsia="Times New Roman" w:hAnsi="Arial" w:cs="Arial"/>
          <w:lang w:eastAsia="pl-PL"/>
        </w:rPr>
        <w:t xml:space="preserve">Przedsięwzięcie będzie powodować </w:t>
      </w:r>
      <w:r w:rsidRPr="005F1AD4">
        <w:rPr>
          <w:rFonts w:ascii="Arial" w:eastAsia="Times New Roman" w:hAnsi="Arial" w:cs="Arial"/>
          <w:color w:val="000000"/>
          <w:lang w:eastAsia="pl-PL"/>
        </w:rPr>
        <w:t>emisję substancji zanieczyszczających do powietrza atmosferycznego, której źródłem będzie niezorganizowana emisja spalin z</w:t>
      </w:r>
      <w:r w:rsidR="00AC2CB2">
        <w:rPr>
          <w:rFonts w:ascii="Arial" w:eastAsia="Times New Roman" w:hAnsi="Arial" w:cs="Arial"/>
          <w:color w:val="000000"/>
          <w:lang w:eastAsia="pl-PL"/>
        </w:rPr>
        <w:t> </w:t>
      </w:r>
      <w:r w:rsidRPr="005F1AD4">
        <w:rPr>
          <w:rFonts w:ascii="Arial" w:eastAsia="Times New Roman" w:hAnsi="Arial" w:cs="Arial"/>
          <w:color w:val="000000"/>
          <w:lang w:eastAsia="pl-PL"/>
        </w:rPr>
        <w:t xml:space="preserve">pojazdów poruszających się po terenie przedsięwzięcia. </w:t>
      </w:r>
      <w:r w:rsidR="007F60A6">
        <w:rPr>
          <w:rFonts w:ascii="Arial" w:eastAsia="Times New Roman" w:hAnsi="Arial" w:cs="Arial"/>
          <w:color w:val="000000"/>
          <w:lang w:eastAsia="pl-PL"/>
        </w:rPr>
        <w:t xml:space="preserve">Dodatkowo uwzględniono </w:t>
      </w:r>
      <w:r w:rsidR="007F60A6" w:rsidRPr="005F1AD4">
        <w:rPr>
          <w:rFonts w:ascii="Arial" w:eastAsia="Times New Roman" w:hAnsi="Arial" w:cs="Arial"/>
          <w:color w:val="000000"/>
          <w:lang w:eastAsia="pl-PL"/>
        </w:rPr>
        <w:t>zorganizowan</w:t>
      </w:r>
      <w:r w:rsidR="007F60A6">
        <w:rPr>
          <w:rFonts w:ascii="Arial" w:eastAsia="Times New Roman" w:hAnsi="Arial" w:cs="Arial"/>
          <w:color w:val="000000"/>
          <w:lang w:eastAsia="pl-PL"/>
        </w:rPr>
        <w:t>ą</w:t>
      </w:r>
      <w:r w:rsidR="007F60A6" w:rsidRPr="005F1AD4">
        <w:rPr>
          <w:rFonts w:ascii="Arial" w:eastAsia="Times New Roman" w:hAnsi="Arial" w:cs="Arial"/>
          <w:color w:val="000000"/>
          <w:lang w:eastAsia="pl-PL"/>
        </w:rPr>
        <w:t xml:space="preserve"> emisj</w:t>
      </w:r>
      <w:r w:rsidR="00AC2CB2">
        <w:rPr>
          <w:rFonts w:ascii="Arial" w:eastAsia="Times New Roman" w:hAnsi="Arial" w:cs="Arial"/>
          <w:color w:val="000000"/>
          <w:lang w:eastAsia="pl-PL"/>
        </w:rPr>
        <w:t>ę</w:t>
      </w:r>
      <w:r w:rsidR="007F60A6" w:rsidRPr="005F1AD4">
        <w:rPr>
          <w:rFonts w:ascii="Arial" w:eastAsia="Times New Roman" w:hAnsi="Arial" w:cs="Arial"/>
          <w:color w:val="000000"/>
          <w:lang w:eastAsia="pl-PL"/>
        </w:rPr>
        <w:t xml:space="preserve"> z procesu energety</w:t>
      </w:r>
      <w:r w:rsidR="007F60A6">
        <w:rPr>
          <w:rFonts w:ascii="Arial" w:eastAsia="Times New Roman" w:hAnsi="Arial" w:cs="Arial"/>
          <w:color w:val="000000"/>
          <w:lang w:eastAsia="pl-PL"/>
        </w:rPr>
        <w:t xml:space="preserve">cznego spalania paliw gazowych </w:t>
      </w:r>
      <w:r w:rsidR="00AC2CB2">
        <w:rPr>
          <w:rFonts w:ascii="Arial" w:eastAsia="Times New Roman" w:hAnsi="Arial" w:cs="Arial"/>
          <w:color w:val="000000"/>
          <w:lang w:eastAsia="pl-PL"/>
        </w:rPr>
        <w:t xml:space="preserve">na terenie parku przemysłowo-magazynowego </w:t>
      </w:r>
      <w:r w:rsidR="007F60A6">
        <w:rPr>
          <w:rFonts w:ascii="Arial" w:eastAsia="Times New Roman" w:hAnsi="Arial" w:cs="Arial"/>
          <w:color w:val="000000"/>
          <w:lang w:eastAsia="pl-PL"/>
        </w:rPr>
        <w:t xml:space="preserve">(53 urządzenia </w:t>
      </w:r>
      <w:r w:rsidR="00BB1EBA">
        <w:rPr>
          <w:rFonts w:ascii="Arial" w:eastAsia="Times New Roman" w:hAnsi="Arial" w:cs="Arial"/>
          <w:color w:val="000000"/>
          <w:lang w:eastAsia="pl-PL"/>
        </w:rPr>
        <w:t>wentylacyjne</w:t>
      </w:r>
      <w:r w:rsidR="007F60A6">
        <w:rPr>
          <w:rFonts w:ascii="Arial" w:eastAsia="Times New Roman" w:hAnsi="Arial" w:cs="Arial"/>
          <w:color w:val="000000"/>
          <w:lang w:eastAsia="pl-PL"/>
        </w:rPr>
        <w:t xml:space="preserve"> z nagrzewnicą gazową o mocy do </w:t>
      </w:r>
      <w:r w:rsidR="007F60A6">
        <w:rPr>
          <w:rFonts w:ascii="Arial" w:eastAsia="Times New Roman" w:hAnsi="Arial" w:cs="Arial"/>
          <w:color w:val="000000"/>
          <w:lang w:eastAsia="pl-PL"/>
        </w:rPr>
        <w:lastRenderedPageBreak/>
        <w:t xml:space="preserve">200 kW, </w:t>
      </w:r>
      <w:r w:rsidR="00BB1EBA">
        <w:rPr>
          <w:rFonts w:ascii="Arial" w:eastAsia="Times New Roman" w:hAnsi="Arial" w:cs="Arial"/>
          <w:color w:val="000000"/>
          <w:lang w:eastAsia="pl-PL"/>
        </w:rPr>
        <w:t xml:space="preserve">72 urządzenia wentylacyjne z nagrzewnicą gazową o mocy do 60 kW, </w:t>
      </w:r>
      <w:r w:rsidR="007F60A6">
        <w:rPr>
          <w:rFonts w:ascii="Arial" w:eastAsia="Times New Roman" w:hAnsi="Arial" w:cs="Arial"/>
          <w:color w:val="000000"/>
          <w:lang w:eastAsia="pl-PL"/>
        </w:rPr>
        <w:t xml:space="preserve">18 kotłów gazowych o mocy do 90 kW, </w:t>
      </w:r>
      <w:r w:rsidR="00BB1EBA">
        <w:rPr>
          <w:rFonts w:ascii="Arial" w:eastAsia="Times New Roman" w:hAnsi="Arial" w:cs="Arial"/>
          <w:color w:val="000000"/>
          <w:lang w:eastAsia="pl-PL"/>
        </w:rPr>
        <w:t>1 kocioł gazowy o mocy do 50 kW, 425 urządzeń gazowych – promiennik/nagrzewnica o mocy 50 kW)</w:t>
      </w:r>
      <w:r w:rsidR="00D244A0">
        <w:rPr>
          <w:rFonts w:ascii="Arial" w:eastAsia="Times New Roman" w:hAnsi="Arial" w:cs="Arial"/>
          <w:color w:val="000000"/>
          <w:lang w:eastAsia="pl-PL"/>
        </w:rPr>
        <w:t>.</w:t>
      </w:r>
      <w:r w:rsidR="007F60A6" w:rsidRPr="005F1AD4">
        <w:rPr>
          <w:rFonts w:ascii="Arial" w:eastAsia="Times New Roman" w:hAnsi="Arial" w:cs="Arial"/>
          <w:color w:val="000000"/>
          <w:lang w:eastAsia="pl-PL"/>
        </w:rPr>
        <w:t xml:space="preserve"> </w:t>
      </w:r>
      <w:r w:rsidRPr="005F1AD4">
        <w:rPr>
          <w:rFonts w:ascii="Arial" w:eastAsia="Times New Roman" w:hAnsi="Arial" w:cs="Arial"/>
          <w:color w:val="000000"/>
          <w:lang w:eastAsia="pl-PL"/>
        </w:rPr>
        <w:t>Obliczenia rozprzestrzeniania zanieczyszczeń w</w:t>
      </w:r>
      <w:r w:rsidR="00AC2CB2">
        <w:rPr>
          <w:rFonts w:ascii="Arial" w:eastAsia="Times New Roman" w:hAnsi="Arial" w:cs="Arial"/>
          <w:color w:val="000000"/>
          <w:lang w:eastAsia="pl-PL"/>
        </w:rPr>
        <w:t> </w:t>
      </w:r>
      <w:r w:rsidRPr="005F1AD4">
        <w:rPr>
          <w:rFonts w:ascii="Arial" w:eastAsia="Times New Roman" w:hAnsi="Arial" w:cs="Arial"/>
          <w:color w:val="000000"/>
          <w:lang w:eastAsia="pl-PL"/>
        </w:rPr>
        <w:t xml:space="preserve">powietrzu wykonano zgodnie z metodyką zawartą w rozporządzeniu Ministra Środowiska z dnia 26 stycznia 2010 r. w sprawie wartości odniesienia dla niektórych substancji w powietrzu (Dz. U. z 2010 r. Nr 16, poz. 87). Po szczegółowej analizie inwestycji w zakresie jej wpływu na powietrze atmosferyczne, w tym przedstawionego prognozowania rozprzestrzeniania się zanieczyszczeń powietrza, działalność projektowanego przedsięwzięcia </w:t>
      </w:r>
      <w:r w:rsidR="00BB1EBA">
        <w:rPr>
          <w:rFonts w:ascii="Arial" w:eastAsia="Times New Roman" w:hAnsi="Arial" w:cs="Arial"/>
          <w:color w:val="000000"/>
          <w:lang w:eastAsia="pl-PL"/>
        </w:rPr>
        <w:t xml:space="preserve">w ujęciu skumulowanym, </w:t>
      </w:r>
      <w:r w:rsidRPr="005F1AD4">
        <w:rPr>
          <w:rFonts w:ascii="Arial" w:eastAsia="Times New Roman" w:hAnsi="Arial" w:cs="Arial"/>
          <w:color w:val="000000"/>
          <w:lang w:eastAsia="pl-PL"/>
        </w:rPr>
        <w:t>nie będzie uciążliwa pod względem zanieczyszczenia powietrza – nie będzie powodować przekroczeń dopuszczalnych poziomów substancji poza terenem do któreg</w:t>
      </w:r>
      <w:r w:rsidR="00BB1EBA">
        <w:rPr>
          <w:rFonts w:ascii="Arial" w:eastAsia="Times New Roman" w:hAnsi="Arial" w:cs="Arial"/>
          <w:color w:val="000000"/>
          <w:lang w:eastAsia="pl-PL"/>
        </w:rPr>
        <w:t>o inwestor posiada tytuł prawny</w:t>
      </w:r>
      <w:r w:rsidRPr="005F1AD4">
        <w:rPr>
          <w:rFonts w:ascii="Arial" w:eastAsia="Times New Roman" w:hAnsi="Arial" w:cs="Arial"/>
          <w:color w:val="000000"/>
          <w:lang w:eastAsia="pl-PL"/>
        </w:rPr>
        <w:t xml:space="preserve">. </w:t>
      </w:r>
    </w:p>
    <w:p w14:paraId="4740179E" w14:textId="77777777" w:rsidR="005F1AD4" w:rsidRPr="005F1AD4" w:rsidRDefault="005F1AD4" w:rsidP="005F1AD4">
      <w:pPr>
        <w:spacing w:after="0" w:line="240" w:lineRule="auto"/>
        <w:ind w:firstLine="709"/>
        <w:jc w:val="both"/>
        <w:rPr>
          <w:rFonts w:ascii="Arial" w:hAnsi="Arial" w:cs="Arial"/>
        </w:rPr>
      </w:pPr>
      <w:r w:rsidRPr="005F1AD4">
        <w:rPr>
          <w:rFonts w:ascii="Arial" w:hAnsi="Arial" w:cs="Arial"/>
        </w:rPr>
        <w:t>Eksploatacja przedsięwzięcia wiąże się również z powstawaniem odpadów. Przewiduje się powstawanie odpadów niebezpiecznych i innych niż niebezpieczne. Wszystkie rodzaje odpadów będą magazynowane oddzielnie w odpowiednich pojemnikach lub kontenerach, do czasu odbioru przez uprawnionego odbiorcę prowadzącego działalność w</w:t>
      </w:r>
      <w:r w:rsidR="0045468F">
        <w:rPr>
          <w:rFonts w:ascii="Arial" w:hAnsi="Arial" w:cs="Arial"/>
        </w:rPr>
        <w:t> </w:t>
      </w:r>
      <w:r w:rsidRPr="005F1AD4">
        <w:rPr>
          <w:rFonts w:ascii="Arial" w:hAnsi="Arial" w:cs="Arial"/>
        </w:rPr>
        <w:t>zakresie zbierania i zagospodarowania odpadów na mocy posiadanych decyzji w tym zakresie.</w:t>
      </w:r>
    </w:p>
    <w:p w14:paraId="00D6F0ED" w14:textId="77777777" w:rsidR="00BB1EBA" w:rsidRPr="005F1AD4" w:rsidRDefault="00BB1EBA" w:rsidP="00BB1EBA">
      <w:pPr>
        <w:spacing w:after="0" w:line="240" w:lineRule="auto"/>
        <w:ind w:firstLine="709"/>
        <w:jc w:val="both"/>
        <w:rPr>
          <w:rFonts w:ascii="Arial" w:eastAsia="Times New Roman" w:hAnsi="Arial" w:cs="Arial"/>
          <w:lang w:eastAsia="pl-PL"/>
        </w:rPr>
      </w:pPr>
      <w:r>
        <w:rPr>
          <w:rFonts w:ascii="Arial" w:eastAsia="Times New Roman" w:hAnsi="Arial" w:cs="Arial"/>
          <w:lang w:eastAsia="pl-PL"/>
        </w:rPr>
        <w:t xml:space="preserve">Realizacja przedsięwzięcia na będzie miała wpływu na gospodarkę ściekami parku produkcyjno-magazynowego. Ścieki bytowe </w:t>
      </w:r>
      <w:r w:rsidR="000230F8">
        <w:rPr>
          <w:rFonts w:ascii="Arial" w:eastAsia="Times New Roman" w:hAnsi="Arial" w:cs="Arial"/>
          <w:lang w:eastAsia="pl-PL"/>
        </w:rPr>
        <w:t>odprowadzane będą do sieci kanalizacji sanitarnej.</w:t>
      </w:r>
      <w:r>
        <w:rPr>
          <w:rFonts w:ascii="Arial" w:eastAsia="Times New Roman" w:hAnsi="Arial" w:cs="Arial"/>
          <w:lang w:eastAsia="pl-PL"/>
        </w:rPr>
        <w:t xml:space="preserve"> </w:t>
      </w:r>
    </w:p>
    <w:p w14:paraId="50E5767C" w14:textId="77777777" w:rsidR="005F1AD4" w:rsidRPr="005F1AD4" w:rsidRDefault="005F1AD4" w:rsidP="005F1AD4">
      <w:pPr>
        <w:spacing w:after="0" w:line="240" w:lineRule="auto"/>
        <w:ind w:firstLine="709"/>
        <w:jc w:val="both"/>
        <w:rPr>
          <w:rFonts w:ascii="Arial" w:hAnsi="Arial" w:cs="Arial"/>
        </w:rPr>
      </w:pPr>
      <w:r w:rsidRPr="005F1AD4">
        <w:rPr>
          <w:rFonts w:ascii="Arial" w:hAnsi="Arial" w:cs="Arial"/>
        </w:rPr>
        <w:t xml:space="preserve">Wody opadowe i roztopowe </w:t>
      </w:r>
      <w:r w:rsidR="00AC2CB2">
        <w:rPr>
          <w:rFonts w:ascii="Arial" w:hAnsi="Arial" w:cs="Arial"/>
        </w:rPr>
        <w:t xml:space="preserve">z </w:t>
      </w:r>
      <w:r w:rsidRPr="005F1AD4">
        <w:rPr>
          <w:rFonts w:ascii="Arial" w:hAnsi="Arial" w:cs="Arial"/>
        </w:rPr>
        <w:t xml:space="preserve">terenów utwardzonych (dróg, parkingów i placów manewrowych) odprowadzane będą poprzez wewnątrzzakładową kanalizację deszczową, do </w:t>
      </w:r>
      <w:r w:rsidR="000230F8">
        <w:rPr>
          <w:rFonts w:ascii="Arial" w:hAnsi="Arial" w:cs="Arial"/>
        </w:rPr>
        <w:t>zbiornika retencyjno-rozsączającego</w:t>
      </w:r>
      <w:r w:rsidRPr="005F1AD4">
        <w:rPr>
          <w:rFonts w:ascii="Arial" w:hAnsi="Arial" w:cs="Arial"/>
        </w:rPr>
        <w:t xml:space="preserve">, </w:t>
      </w:r>
      <w:r w:rsidR="00AC2CB2">
        <w:rPr>
          <w:rFonts w:ascii="Arial" w:hAnsi="Arial" w:cs="Arial"/>
        </w:rPr>
        <w:t xml:space="preserve">a </w:t>
      </w:r>
      <w:r w:rsidRPr="005F1AD4">
        <w:rPr>
          <w:rFonts w:ascii="Arial" w:hAnsi="Arial" w:cs="Arial"/>
        </w:rPr>
        <w:t>s</w:t>
      </w:r>
      <w:r w:rsidR="00AC2CB2">
        <w:rPr>
          <w:rFonts w:ascii="Arial" w:hAnsi="Arial" w:cs="Arial"/>
        </w:rPr>
        <w:t>t</w:t>
      </w:r>
      <w:r w:rsidRPr="005F1AD4">
        <w:rPr>
          <w:rFonts w:ascii="Arial" w:hAnsi="Arial" w:cs="Arial"/>
        </w:rPr>
        <w:t xml:space="preserve">ąd </w:t>
      </w:r>
      <w:r w:rsidR="000230F8">
        <w:rPr>
          <w:rFonts w:ascii="Arial" w:hAnsi="Arial" w:cs="Arial"/>
        </w:rPr>
        <w:t xml:space="preserve">do ziemi oraz </w:t>
      </w:r>
      <w:r w:rsidRPr="005F1AD4">
        <w:rPr>
          <w:rFonts w:ascii="Arial" w:hAnsi="Arial" w:cs="Arial"/>
        </w:rPr>
        <w:t>do kanalizacji deszczowej</w:t>
      </w:r>
      <w:r w:rsidR="00AC2CB2">
        <w:rPr>
          <w:rFonts w:ascii="Arial" w:hAnsi="Arial" w:cs="Arial"/>
        </w:rPr>
        <w:t xml:space="preserve"> – warunek wskazany w punkcie 2.3</w:t>
      </w:r>
      <w:r w:rsidRPr="005F1AD4">
        <w:rPr>
          <w:rFonts w:ascii="Arial" w:hAnsi="Arial" w:cs="Arial"/>
        </w:rPr>
        <w:t>. Przed wprowadzeniem wód opadowych i roztopowych do odbiornika, będą one podczyszczane do osiągniecia parametrów określonych w § 17 rozporządzenia Ministra Gospodarki Morskiej i Żeglugi Śródlądowej z dnia 12 lipca 2019 r. w</w:t>
      </w:r>
      <w:r w:rsidR="00AC2CB2">
        <w:rPr>
          <w:rFonts w:ascii="Arial" w:hAnsi="Arial" w:cs="Arial"/>
        </w:rPr>
        <w:t> </w:t>
      </w:r>
      <w:r w:rsidRPr="005F1AD4">
        <w:rPr>
          <w:rFonts w:ascii="Arial" w:hAnsi="Arial" w:cs="Arial"/>
        </w:rPr>
        <w:t xml:space="preserve">sprawie substancji szczególnie szkodliwych dla środowiska wodnego oraz warunków, jakie należy spełnić przy wprowadzaniu do wód lub do ziemi ścieków (Dz. U. z 2019 r. poz. 1311). </w:t>
      </w:r>
    </w:p>
    <w:p w14:paraId="0DFF4A58" w14:textId="77777777" w:rsidR="000230F8" w:rsidRPr="005F1AD4" w:rsidRDefault="000230F8" w:rsidP="000230F8">
      <w:pPr>
        <w:spacing w:after="0" w:line="240" w:lineRule="auto"/>
        <w:ind w:firstLine="709"/>
        <w:jc w:val="both"/>
        <w:rPr>
          <w:rFonts w:ascii="Arial" w:eastAsia="Times New Roman" w:hAnsi="Arial" w:cs="Arial"/>
          <w:lang w:eastAsia="pl-PL"/>
        </w:rPr>
      </w:pPr>
      <w:r w:rsidRPr="005F1AD4">
        <w:rPr>
          <w:rFonts w:ascii="Arial" w:eastAsia="Times New Roman" w:hAnsi="Arial" w:cs="Arial"/>
          <w:lang w:eastAsia="pl-PL"/>
        </w:rPr>
        <w:t>Zastosowany sposób rozwiązania gospodarki wodno-ściekowej zapewni ochronę wód powierzchniowych i podziemnych.</w:t>
      </w:r>
    </w:p>
    <w:p w14:paraId="15D3C200" w14:textId="77777777" w:rsidR="003B6773" w:rsidRPr="003B6773" w:rsidRDefault="005F1AD4" w:rsidP="003B6773">
      <w:pPr>
        <w:shd w:val="clear" w:color="auto" w:fill="FFFFFF"/>
        <w:spacing w:after="0" w:line="240" w:lineRule="auto"/>
        <w:ind w:left="14" w:firstLine="694"/>
        <w:jc w:val="both"/>
        <w:rPr>
          <w:rFonts w:ascii="Arial" w:hAnsi="Arial" w:cs="Arial"/>
        </w:rPr>
      </w:pPr>
      <w:r w:rsidRPr="005F1AD4">
        <w:rPr>
          <w:rFonts w:ascii="Arial" w:eastAsia="Times New Roman" w:hAnsi="Arial" w:cs="Arial"/>
          <w:kern w:val="3"/>
          <w:lang w:eastAsia="zh-CN" w:bidi="hi-IN"/>
        </w:rPr>
        <w:t>W toku oceny oddziaływania na środowisko stwierdzono, że planowane przedsięwzięcie</w:t>
      </w:r>
      <w:r w:rsidR="000230F8">
        <w:rPr>
          <w:rFonts w:ascii="Arial" w:eastAsia="Times New Roman" w:hAnsi="Arial" w:cs="Arial"/>
          <w:kern w:val="3"/>
          <w:lang w:eastAsia="zh-CN" w:bidi="hi-IN"/>
        </w:rPr>
        <w:t xml:space="preserve"> </w:t>
      </w:r>
      <w:r w:rsidR="00AC2CB2">
        <w:rPr>
          <w:rFonts w:ascii="Arial" w:eastAsia="Times New Roman" w:hAnsi="Arial" w:cs="Arial"/>
          <w:kern w:val="3"/>
          <w:lang w:eastAsia="zh-CN" w:bidi="hi-IN"/>
        </w:rPr>
        <w:t xml:space="preserve">zlokalizowanej jest </w:t>
      </w:r>
      <w:r w:rsidR="000230F8" w:rsidRPr="00BA13B6">
        <w:rPr>
          <w:rFonts w:ascii="Arial" w:eastAsia="Times New Roman" w:hAnsi="Arial" w:cs="Arial"/>
          <w:lang w:eastAsia="pl-PL"/>
        </w:rPr>
        <w:t>w</w:t>
      </w:r>
      <w:r w:rsidR="000230F8">
        <w:rPr>
          <w:rFonts w:ascii="Arial" w:eastAsia="Times New Roman" w:hAnsi="Arial" w:cs="Arial"/>
          <w:lang w:eastAsia="pl-PL"/>
        </w:rPr>
        <w:t xml:space="preserve"> </w:t>
      </w:r>
      <w:r w:rsidR="000230F8" w:rsidRPr="00BA13B6">
        <w:rPr>
          <w:rFonts w:ascii="Arial" w:eastAsia="Times New Roman" w:hAnsi="Arial" w:cs="Arial"/>
          <w:lang w:eastAsia="pl-PL"/>
        </w:rPr>
        <w:t xml:space="preserve">obszarze </w:t>
      </w:r>
      <w:r w:rsidR="000230F8" w:rsidRPr="00BA13B6">
        <w:rPr>
          <w:rFonts w:ascii="Arial" w:hAnsi="Arial" w:cs="Arial"/>
        </w:rPr>
        <w:t>ochronnym Głównego Zbiornika Wód Podziemnych nr 3</w:t>
      </w:r>
      <w:r w:rsidR="000230F8">
        <w:rPr>
          <w:rFonts w:ascii="Arial" w:hAnsi="Arial" w:cs="Arial"/>
        </w:rPr>
        <w:t>15</w:t>
      </w:r>
      <w:r w:rsidR="000230F8" w:rsidRPr="00BA13B6">
        <w:rPr>
          <w:rFonts w:ascii="Arial" w:hAnsi="Arial" w:cs="Arial"/>
        </w:rPr>
        <w:t xml:space="preserve"> Zbiornik </w:t>
      </w:r>
      <w:r w:rsidR="000230F8">
        <w:rPr>
          <w:rFonts w:ascii="Arial" w:hAnsi="Arial" w:cs="Arial"/>
        </w:rPr>
        <w:t>Chocianów - Gozdnica</w:t>
      </w:r>
      <w:r w:rsidR="000230F8" w:rsidRPr="00BA13B6">
        <w:rPr>
          <w:rFonts w:ascii="Arial" w:eastAsia="Times New Roman" w:hAnsi="Arial" w:cs="Arial"/>
          <w:lang w:eastAsia="pl-PL"/>
        </w:rPr>
        <w:t>, który został utworzony rozporządzeniem Wojewody Lubuskiego i Wojewody Dolnośląskiego z</w:t>
      </w:r>
      <w:r w:rsidR="000230F8">
        <w:rPr>
          <w:rFonts w:ascii="Arial" w:eastAsia="Times New Roman" w:hAnsi="Arial" w:cs="Arial"/>
          <w:lang w:eastAsia="pl-PL"/>
        </w:rPr>
        <w:t xml:space="preserve"> </w:t>
      </w:r>
      <w:r w:rsidR="000230F8" w:rsidRPr="00BA13B6">
        <w:rPr>
          <w:rFonts w:ascii="Arial" w:eastAsia="Times New Roman" w:hAnsi="Arial" w:cs="Arial"/>
          <w:lang w:eastAsia="pl-PL"/>
        </w:rPr>
        <w:t>dnia 1</w:t>
      </w:r>
      <w:r w:rsidR="000230F8">
        <w:rPr>
          <w:rFonts w:ascii="Arial" w:eastAsia="Times New Roman" w:hAnsi="Arial" w:cs="Arial"/>
          <w:lang w:eastAsia="pl-PL"/>
        </w:rPr>
        <w:t>6</w:t>
      </w:r>
      <w:r w:rsidR="000230F8" w:rsidRPr="00BA13B6">
        <w:rPr>
          <w:rFonts w:ascii="Arial" w:eastAsia="Times New Roman" w:hAnsi="Arial" w:cs="Arial"/>
          <w:lang w:eastAsia="pl-PL"/>
        </w:rPr>
        <w:t xml:space="preserve"> </w:t>
      </w:r>
      <w:r w:rsidR="000230F8">
        <w:rPr>
          <w:rFonts w:ascii="Arial" w:eastAsia="Times New Roman" w:hAnsi="Arial" w:cs="Arial"/>
          <w:lang w:eastAsia="pl-PL"/>
        </w:rPr>
        <w:t>grud</w:t>
      </w:r>
      <w:r w:rsidR="000230F8" w:rsidRPr="00BA13B6">
        <w:rPr>
          <w:rFonts w:ascii="Arial" w:eastAsia="Times New Roman" w:hAnsi="Arial" w:cs="Arial"/>
          <w:lang w:eastAsia="pl-PL"/>
        </w:rPr>
        <w:t>nia 202</w:t>
      </w:r>
      <w:r w:rsidR="000230F8">
        <w:rPr>
          <w:rFonts w:ascii="Arial" w:eastAsia="Times New Roman" w:hAnsi="Arial" w:cs="Arial"/>
          <w:lang w:eastAsia="pl-PL"/>
        </w:rPr>
        <w:t>2</w:t>
      </w:r>
      <w:r w:rsidR="000230F8" w:rsidRPr="00BA13B6">
        <w:rPr>
          <w:rFonts w:ascii="Arial" w:eastAsia="Times New Roman" w:hAnsi="Arial" w:cs="Arial"/>
          <w:lang w:eastAsia="pl-PL"/>
        </w:rPr>
        <w:t xml:space="preserve"> r. w sprawie ustanowienia obszaru ochronnego Głównego</w:t>
      </w:r>
      <w:r w:rsidR="000230F8">
        <w:rPr>
          <w:rFonts w:ascii="Arial" w:eastAsia="Times New Roman" w:hAnsi="Arial" w:cs="Arial"/>
          <w:lang w:eastAsia="pl-PL"/>
        </w:rPr>
        <w:t xml:space="preserve"> Zbiornika Wód Podziemnych nr 315</w:t>
      </w:r>
      <w:r w:rsidR="000230F8" w:rsidRPr="00BA13B6">
        <w:rPr>
          <w:rFonts w:ascii="Arial" w:eastAsia="Times New Roman" w:hAnsi="Arial" w:cs="Arial"/>
          <w:lang w:eastAsia="pl-PL"/>
        </w:rPr>
        <w:t xml:space="preserve"> Zbiornik </w:t>
      </w:r>
      <w:r w:rsidR="000230F8">
        <w:rPr>
          <w:rFonts w:ascii="Arial" w:hAnsi="Arial" w:cs="Arial"/>
        </w:rPr>
        <w:t>Chocianów - Gozdnica</w:t>
      </w:r>
      <w:r w:rsidR="000230F8" w:rsidRPr="00BA13B6">
        <w:rPr>
          <w:rFonts w:ascii="Arial" w:eastAsia="Times New Roman" w:hAnsi="Arial" w:cs="Arial"/>
          <w:lang w:eastAsia="pl-PL"/>
        </w:rPr>
        <w:t xml:space="preserve"> (Dz. Urz. Woj. Lubuskiego z 202</w:t>
      </w:r>
      <w:r w:rsidR="000230F8">
        <w:rPr>
          <w:rFonts w:ascii="Arial" w:eastAsia="Times New Roman" w:hAnsi="Arial" w:cs="Arial"/>
          <w:lang w:eastAsia="pl-PL"/>
        </w:rPr>
        <w:t>2</w:t>
      </w:r>
      <w:r w:rsidR="000230F8" w:rsidRPr="00BA13B6">
        <w:rPr>
          <w:rFonts w:ascii="Arial" w:eastAsia="Times New Roman" w:hAnsi="Arial" w:cs="Arial"/>
          <w:lang w:eastAsia="pl-PL"/>
        </w:rPr>
        <w:t xml:space="preserve"> r. poz. </w:t>
      </w:r>
      <w:r w:rsidR="000230F8">
        <w:rPr>
          <w:rFonts w:ascii="Arial" w:eastAsia="Times New Roman" w:hAnsi="Arial" w:cs="Arial"/>
          <w:lang w:eastAsia="pl-PL"/>
        </w:rPr>
        <w:t>2739</w:t>
      </w:r>
      <w:r w:rsidR="000230F8" w:rsidRPr="00BA13B6">
        <w:rPr>
          <w:rFonts w:ascii="Arial" w:eastAsia="Times New Roman" w:hAnsi="Arial" w:cs="Arial"/>
          <w:lang w:eastAsia="pl-PL"/>
        </w:rPr>
        <w:t>). Miejsce realizacji inwestycji znajduje się w obszarze</w:t>
      </w:r>
      <w:r w:rsidR="000230F8">
        <w:rPr>
          <w:rFonts w:ascii="Arial" w:eastAsia="Times New Roman" w:hAnsi="Arial" w:cs="Arial"/>
          <w:lang w:eastAsia="pl-PL"/>
        </w:rPr>
        <w:t xml:space="preserve"> ochrony</w:t>
      </w:r>
      <w:r w:rsidR="000230F8" w:rsidRPr="00BA13B6">
        <w:rPr>
          <w:rFonts w:ascii="Arial" w:eastAsia="Times New Roman" w:hAnsi="Arial" w:cs="Arial"/>
          <w:lang w:eastAsia="pl-PL"/>
        </w:rPr>
        <w:t>, w którym to zgodnie z</w:t>
      </w:r>
      <w:r w:rsidR="000230F8">
        <w:rPr>
          <w:rFonts w:ascii="Arial" w:eastAsia="Times New Roman" w:hAnsi="Arial" w:cs="Arial"/>
          <w:lang w:eastAsia="pl-PL"/>
        </w:rPr>
        <w:t> </w:t>
      </w:r>
      <w:r w:rsidR="000230F8" w:rsidRPr="00BA13B6">
        <w:rPr>
          <w:rFonts w:ascii="Arial" w:eastAsia="Times New Roman" w:hAnsi="Arial" w:cs="Arial"/>
          <w:lang w:eastAsia="pl-PL"/>
        </w:rPr>
        <w:t>§</w:t>
      </w:r>
      <w:r w:rsidR="000230F8">
        <w:rPr>
          <w:rFonts w:ascii="Arial" w:eastAsia="Times New Roman" w:hAnsi="Arial" w:cs="Arial"/>
          <w:lang w:eastAsia="pl-PL"/>
        </w:rPr>
        <w:t> 2</w:t>
      </w:r>
      <w:r w:rsidR="000230F8" w:rsidRPr="00BA13B6">
        <w:rPr>
          <w:rFonts w:ascii="Arial" w:eastAsia="Times New Roman" w:hAnsi="Arial" w:cs="Arial"/>
          <w:lang w:eastAsia="pl-PL"/>
        </w:rPr>
        <w:t xml:space="preserve"> pkt </w:t>
      </w:r>
      <w:r w:rsidR="000230F8">
        <w:rPr>
          <w:rFonts w:ascii="Arial" w:eastAsia="Times New Roman" w:hAnsi="Arial" w:cs="Arial"/>
          <w:lang w:eastAsia="pl-PL"/>
        </w:rPr>
        <w:t>10</w:t>
      </w:r>
      <w:r w:rsidR="000230F8" w:rsidRPr="00BA13B6">
        <w:rPr>
          <w:rFonts w:ascii="Arial" w:eastAsia="Times New Roman" w:hAnsi="Arial" w:cs="Arial"/>
          <w:lang w:eastAsia="pl-PL"/>
        </w:rPr>
        <w:t xml:space="preserve"> wprowadzono zakaz </w:t>
      </w:r>
      <w:r w:rsidR="000230F8" w:rsidRPr="005635CC">
        <w:rPr>
          <w:rFonts w:ascii="Arial" w:eastAsia="Times New Roman" w:hAnsi="Arial" w:cs="Arial"/>
          <w:lang w:eastAsia="pl-PL"/>
        </w:rPr>
        <w:t>„</w:t>
      </w:r>
      <w:r w:rsidR="000230F8" w:rsidRPr="005635CC">
        <w:rPr>
          <w:rFonts w:ascii="Arial" w:hAnsi="Arial" w:cs="Arial"/>
        </w:rPr>
        <w:t xml:space="preserve">lokalizowania nowych przedsięwzięć zaliczanych do przedsięwzięć mogących zawsze lub potencjalnie znacząco oddziaływać na środowisko, chyba że ocena oddziaływania na środowisko wykaże brak negatywnych skutków dla środowiska, w szczególności wód podziemnych.”. </w:t>
      </w:r>
      <w:r w:rsidR="003B6773" w:rsidRPr="003B6773">
        <w:rPr>
          <w:rFonts w:ascii="Arial" w:eastAsia="Calibri" w:hAnsi="Arial" w:cs="Arial"/>
          <w:szCs w:val="24"/>
        </w:rPr>
        <w:t xml:space="preserve">Analiza zgromadzonej dokumentacji </w:t>
      </w:r>
      <w:r w:rsidR="00F35CA1">
        <w:rPr>
          <w:rFonts w:ascii="Arial" w:eastAsia="Calibri" w:hAnsi="Arial" w:cs="Arial"/>
          <w:szCs w:val="24"/>
        </w:rPr>
        <w:t xml:space="preserve">wskazuje, </w:t>
      </w:r>
      <w:r w:rsidR="003B6773" w:rsidRPr="003B6773">
        <w:rPr>
          <w:rFonts w:ascii="Arial" w:eastAsia="Calibri" w:hAnsi="Arial" w:cs="Arial"/>
          <w:szCs w:val="24"/>
        </w:rPr>
        <w:t>ż</w:t>
      </w:r>
      <w:r w:rsidR="00F35CA1">
        <w:rPr>
          <w:rFonts w:ascii="Arial" w:eastAsia="Calibri" w:hAnsi="Arial" w:cs="Arial"/>
          <w:szCs w:val="24"/>
        </w:rPr>
        <w:t>e</w:t>
      </w:r>
      <w:r w:rsidR="003B6773" w:rsidRPr="003B6773">
        <w:rPr>
          <w:rFonts w:ascii="Arial" w:eastAsia="Calibri" w:hAnsi="Arial" w:cs="Arial"/>
          <w:szCs w:val="24"/>
        </w:rPr>
        <w:t xml:space="preserve"> przedsięwzięcie nie będzie miało negatywnego wpływu na wody podziemne, jak i pozostałe elementy środowiska.</w:t>
      </w:r>
    </w:p>
    <w:p w14:paraId="77C63E08" w14:textId="77777777" w:rsidR="008F0F15" w:rsidRPr="00A06597" w:rsidRDefault="008F0F15" w:rsidP="003B6773">
      <w:pPr>
        <w:autoSpaceDE w:val="0"/>
        <w:autoSpaceDN w:val="0"/>
        <w:adjustRightInd w:val="0"/>
        <w:spacing w:after="0" w:line="240" w:lineRule="auto"/>
        <w:ind w:firstLine="709"/>
        <w:jc w:val="both"/>
        <w:rPr>
          <w:rFonts w:ascii="Arial" w:eastAsia="Calibri" w:hAnsi="Arial" w:cs="Arial"/>
          <w:lang w:eastAsia="pl-PL"/>
        </w:rPr>
      </w:pPr>
      <w:r w:rsidRPr="00A06597">
        <w:rPr>
          <w:rFonts w:ascii="Arial" w:hAnsi="Arial" w:cs="Arial"/>
        </w:rPr>
        <w:t xml:space="preserve">Według Planu gospodarowania wodami na obszarze dorzecza Odry przyjętego rozporządzeniem Ministra Infrastruktury z dnia 16 listopada 2022 r. </w:t>
      </w:r>
      <w:r w:rsidRPr="00A06597">
        <w:rPr>
          <w:rFonts w:ascii="Arial" w:hAnsi="Arial" w:cs="Arial"/>
          <w:lang w:eastAsia="pl-PL"/>
        </w:rPr>
        <w:t>w sprawie Planu gospodarowania wodami na obszarze dorzecza Odry (Dz. U. z 2023 r. poz. 335)</w:t>
      </w:r>
      <w:r w:rsidRPr="00A06597">
        <w:rPr>
          <w:rFonts w:ascii="Arial" w:hAnsi="Arial" w:cs="Arial"/>
        </w:rPr>
        <w:t>,</w:t>
      </w:r>
      <w:r w:rsidRPr="00A06597">
        <w:rPr>
          <w:rFonts w:ascii="Arial" w:eastAsia="Calibri" w:hAnsi="Arial" w:cs="Arial"/>
        </w:rPr>
        <w:t xml:space="preserve"> inwestycja zlokalizowana jest na terenie jednolitej części wód podziemnych </w:t>
      </w:r>
      <w:proofErr w:type="spellStart"/>
      <w:r w:rsidRPr="00A06597">
        <w:rPr>
          <w:rFonts w:ascii="Arial" w:eastAsia="Calibri" w:hAnsi="Arial" w:cs="Arial"/>
        </w:rPr>
        <w:t>JCWPd</w:t>
      </w:r>
      <w:proofErr w:type="spellEnd"/>
      <w:r w:rsidRPr="00A06597">
        <w:rPr>
          <w:rFonts w:ascii="Arial" w:eastAsia="Calibri" w:hAnsi="Arial" w:cs="Arial"/>
        </w:rPr>
        <w:t xml:space="preserve"> o kodzie </w:t>
      </w:r>
      <w:r w:rsidRPr="00A06597">
        <w:rPr>
          <w:rFonts w:ascii="Arial" w:hAnsi="Arial" w:cs="Arial"/>
        </w:rPr>
        <w:t>GW6000</w:t>
      </w:r>
      <w:r>
        <w:rPr>
          <w:rFonts w:ascii="Arial" w:hAnsi="Arial" w:cs="Arial"/>
        </w:rPr>
        <w:t>77</w:t>
      </w:r>
      <w:r w:rsidRPr="00A06597">
        <w:rPr>
          <w:rFonts w:ascii="Arial" w:hAnsi="Arial" w:cs="Arial"/>
        </w:rPr>
        <w:t>, która charakteryzuje się dobrym stanem chemicznym i ilościowym, nie</w:t>
      </w:r>
      <w:r w:rsidRPr="00A06597">
        <w:rPr>
          <w:rFonts w:ascii="Arial" w:eastAsia="Calibri" w:hAnsi="Arial" w:cs="Arial"/>
        </w:rPr>
        <w:t xml:space="preserve">zagrożona nieosiągnięciem celu środowiskowego, jakim jest dobry stan chemiczny i ilościowy. Ponadto, przedsięwzięcie zlokalizowane jest na terenie jednolitej części wód powierzchniowych rzecznych JCWP RW </w:t>
      </w:r>
      <w:r w:rsidRPr="008F0F15">
        <w:rPr>
          <w:rFonts w:ascii="Arial" w:hAnsi="Arial" w:cs="Arial"/>
        </w:rPr>
        <w:t>Łubianka</w:t>
      </w:r>
      <w:r w:rsidRPr="00A06597">
        <w:rPr>
          <w:rFonts w:ascii="Arial" w:hAnsi="Arial" w:cs="Arial"/>
        </w:rPr>
        <w:t xml:space="preserve"> o kodzie PLRW6000</w:t>
      </w:r>
      <w:r>
        <w:rPr>
          <w:rFonts w:ascii="Arial" w:hAnsi="Arial" w:cs="Arial"/>
        </w:rPr>
        <w:t>0</w:t>
      </w:r>
      <w:r w:rsidRPr="008F0F15">
        <w:rPr>
          <w:rFonts w:ascii="Arial" w:hAnsi="Arial" w:cs="Arial"/>
        </w:rPr>
        <w:t>916889</w:t>
      </w:r>
      <w:r w:rsidRPr="00A06597">
        <w:rPr>
          <w:rFonts w:ascii="Arial" w:hAnsi="Arial" w:cs="Arial"/>
        </w:rPr>
        <w:t xml:space="preserve">, </w:t>
      </w:r>
      <w:r w:rsidRPr="00A06597">
        <w:rPr>
          <w:rFonts w:ascii="Arial" w:eastAsia="Times New Roman" w:hAnsi="Arial" w:cs="Arial"/>
          <w:lang w:eastAsia="pl-PL"/>
        </w:rPr>
        <w:t xml:space="preserve">to </w:t>
      </w:r>
      <w:r>
        <w:rPr>
          <w:rFonts w:ascii="Arial" w:eastAsia="Times New Roman" w:hAnsi="Arial" w:cs="Arial"/>
          <w:lang w:eastAsia="pl-PL"/>
        </w:rPr>
        <w:t>naturalna</w:t>
      </w:r>
      <w:r w:rsidRPr="00A06597">
        <w:rPr>
          <w:rFonts w:ascii="Arial" w:eastAsia="Times New Roman" w:hAnsi="Arial" w:cs="Arial"/>
          <w:lang w:eastAsia="pl-PL"/>
        </w:rPr>
        <w:t xml:space="preserve"> część wód </w:t>
      </w:r>
      <w:r w:rsidRPr="00A06597">
        <w:rPr>
          <w:rFonts w:ascii="Arial" w:eastAsia="Calibri" w:hAnsi="Arial" w:cs="Arial"/>
          <w:lang w:eastAsia="pl-PL"/>
        </w:rPr>
        <w:t xml:space="preserve">o złym stanie ogólnym, zagrożona nieosiągnięciem celu środowiskowego, jakim jest </w:t>
      </w:r>
      <w:r w:rsidR="003B6773" w:rsidRPr="003B6773">
        <w:rPr>
          <w:rFonts w:ascii="Arial" w:eastAsia="Calibri" w:hAnsi="Arial" w:cs="Arial"/>
          <w:lang w:eastAsia="pl-PL"/>
        </w:rPr>
        <w:t xml:space="preserve">dobry stan ekologiczny; zapewnienie drożności cieku dla </w:t>
      </w:r>
      <w:r w:rsidR="003B6773">
        <w:rPr>
          <w:rFonts w:ascii="Arial" w:eastAsia="Calibri" w:hAnsi="Arial" w:cs="Arial"/>
          <w:lang w:eastAsia="pl-PL"/>
        </w:rPr>
        <w:t xml:space="preserve">migracji ichtiofauny o ile jest </w:t>
      </w:r>
      <w:r w:rsidR="003B6773" w:rsidRPr="003B6773">
        <w:rPr>
          <w:rFonts w:ascii="Arial" w:eastAsia="Calibri" w:hAnsi="Arial" w:cs="Arial"/>
          <w:lang w:eastAsia="pl-PL"/>
        </w:rPr>
        <w:t xml:space="preserve">monitorowany wskaźnik </w:t>
      </w:r>
      <w:proofErr w:type="spellStart"/>
      <w:r w:rsidR="003B6773" w:rsidRPr="003B6773">
        <w:rPr>
          <w:rFonts w:ascii="Arial" w:eastAsia="Calibri" w:hAnsi="Arial" w:cs="Arial"/>
          <w:lang w:eastAsia="pl-PL"/>
        </w:rPr>
        <w:t>diadromiczny</w:t>
      </w:r>
      <w:proofErr w:type="spellEnd"/>
      <w:r w:rsidR="003B6773" w:rsidRPr="003B6773">
        <w:rPr>
          <w:rFonts w:ascii="Arial" w:eastAsia="Calibri" w:hAnsi="Arial" w:cs="Arial"/>
          <w:lang w:eastAsia="pl-PL"/>
        </w:rPr>
        <w:t xml:space="preserve"> D</w:t>
      </w:r>
      <w:r w:rsidR="003B6773">
        <w:rPr>
          <w:rFonts w:ascii="Arial" w:eastAsia="Calibri" w:hAnsi="Arial" w:cs="Arial"/>
          <w:lang w:eastAsia="pl-PL"/>
        </w:rPr>
        <w:t xml:space="preserve">, a także </w:t>
      </w:r>
      <w:r w:rsidR="003B6773" w:rsidRPr="003B6773">
        <w:rPr>
          <w:rFonts w:ascii="Arial" w:eastAsia="Calibri" w:hAnsi="Arial" w:cs="Arial"/>
          <w:lang w:eastAsia="pl-PL"/>
        </w:rPr>
        <w:t>stan chemiczny: dla złagodzonych wskaźników [</w:t>
      </w:r>
      <w:proofErr w:type="spellStart"/>
      <w:r w:rsidR="003B6773" w:rsidRPr="003B6773">
        <w:rPr>
          <w:rFonts w:ascii="Arial" w:eastAsia="Calibri" w:hAnsi="Arial" w:cs="Arial"/>
          <w:lang w:eastAsia="pl-PL"/>
        </w:rPr>
        <w:t>benzo</w:t>
      </w:r>
      <w:proofErr w:type="spellEnd"/>
      <w:r w:rsidR="003B6773" w:rsidRPr="003B6773">
        <w:rPr>
          <w:rFonts w:ascii="Arial" w:eastAsia="Calibri" w:hAnsi="Arial" w:cs="Arial"/>
          <w:lang w:eastAsia="pl-PL"/>
        </w:rPr>
        <w:t>(a)</w:t>
      </w:r>
      <w:proofErr w:type="spellStart"/>
      <w:r w:rsidR="003B6773" w:rsidRPr="003B6773">
        <w:rPr>
          <w:rFonts w:ascii="Arial" w:eastAsia="Calibri" w:hAnsi="Arial" w:cs="Arial"/>
          <w:lang w:eastAsia="pl-PL"/>
        </w:rPr>
        <w:t>p</w:t>
      </w:r>
      <w:r w:rsidR="003B6773">
        <w:rPr>
          <w:rFonts w:ascii="Arial" w:eastAsia="Calibri" w:hAnsi="Arial" w:cs="Arial"/>
          <w:lang w:eastAsia="pl-PL"/>
        </w:rPr>
        <w:t>iren</w:t>
      </w:r>
      <w:proofErr w:type="spellEnd"/>
      <w:r w:rsidR="003B6773">
        <w:rPr>
          <w:rFonts w:ascii="Arial" w:eastAsia="Calibri" w:hAnsi="Arial" w:cs="Arial"/>
          <w:lang w:eastAsia="pl-PL"/>
        </w:rPr>
        <w:t>(w),</w:t>
      </w:r>
      <w:proofErr w:type="spellStart"/>
      <w:r w:rsidR="003B6773">
        <w:rPr>
          <w:rFonts w:ascii="Arial" w:eastAsia="Calibri" w:hAnsi="Arial" w:cs="Arial"/>
          <w:lang w:eastAsia="pl-PL"/>
        </w:rPr>
        <w:t>benzo</w:t>
      </w:r>
      <w:proofErr w:type="spellEnd"/>
      <w:r w:rsidR="003B6773">
        <w:rPr>
          <w:rFonts w:ascii="Arial" w:eastAsia="Calibri" w:hAnsi="Arial" w:cs="Arial"/>
          <w:lang w:eastAsia="pl-PL"/>
        </w:rPr>
        <w:t>(</w:t>
      </w:r>
      <w:proofErr w:type="spellStart"/>
      <w:r w:rsidR="003B6773">
        <w:rPr>
          <w:rFonts w:ascii="Arial" w:eastAsia="Calibri" w:hAnsi="Arial" w:cs="Arial"/>
          <w:lang w:eastAsia="pl-PL"/>
        </w:rPr>
        <w:t>g,h,i</w:t>
      </w:r>
      <w:proofErr w:type="spellEnd"/>
      <w:r w:rsidR="003B6773">
        <w:rPr>
          <w:rFonts w:ascii="Arial" w:eastAsia="Calibri" w:hAnsi="Arial" w:cs="Arial"/>
          <w:lang w:eastAsia="pl-PL"/>
        </w:rPr>
        <w:t>)</w:t>
      </w:r>
      <w:proofErr w:type="spellStart"/>
      <w:r w:rsidR="003B6773">
        <w:rPr>
          <w:rFonts w:ascii="Arial" w:eastAsia="Calibri" w:hAnsi="Arial" w:cs="Arial"/>
          <w:lang w:eastAsia="pl-PL"/>
        </w:rPr>
        <w:t>perylen</w:t>
      </w:r>
      <w:proofErr w:type="spellEnd"/>
      <w:r w:rsidR="003B6773">
        <w:rPr>
          <w:rFonts w:ascii="Arial" w:eastAsia="Calibri" w:hAnsi="Arial" w:cs="Arial"/>
          <w:lang w:eastAsia="pl-PL"/>
        </w:rPr>
        <w:t xml:space="preserve">(w)] </w:t>
      </w:r>
      <w:r w:rsidR="003B6773" w:rsidRPr="003B6773">
        <w:rPr>
          <w:rFonts w:ascii="Arial" w:eastAsia="Calibri" w:hAnsi="Arial" w:cs="Arial"/>
          <w:lang w:eastAsia="pl-PL"/>
        </w:rPr>
        <w:t>poniżej stanu dobrego, dla pozostałych wskaźników - stan dobry</w:t>
      </w:r>
      <w:r>
        <w:rPr>
          <w:rFonts w:ascii="Arial" w:eastAsia="Calibri" w:hAnsi="Arial" w:cs="Arial"/>
        </w:rPr>
        <w:t>.</w:t>
      </w:r>
    </w:p>
    <w:p w14:paraId="0B46B66A" w14:textId="77777777" w:rsidR="008F0F15" w:rsidRPr="000A2046" w:rsidRDefault="008F0F15" w:rsidP="008F0F15">
      <w:pPr>
        <w:tabs>
          <w:tab w:val="left" w:pos="567"/>
        </w:tabs>
        <w:spacing w:after="0" w:line="240" w:lineRule="auto"/>
        <w:ind w:firstLine="709"/>
        <w:jc w:val="both"/>
        <w:rPr>
          <w:rFonts w:ascii="Arial" w:eastAsia="Calibri" w:hAnsi="Arial" w:cs="Arial"/>
          <w:lang w:eastAsia="pl-PL"/>
        </w:rPr>
      </w:pPr>
      <w:r w:rsidRPr="000A2046">
        <w:rPr>
          <w:rFonts w:ascii="Arial" w:eastAsia="Calibri" w:hAnsi="Arial" w:cs="Arial"/>
          <w:lang w:eastAsia="pl-PL"/>
        </w:rPr>
        <w:lastRenderedPageBreak/>
        <w:t>Rozpatrywana inwestycja nie ma wpływu na stan wód, którego utrzymanie lub poprawa jest ważnym czynnikiem dla ochrony siedlisk lub gatunków występujących na obszarach chronionych zlokalizowanych na wyżej wskazanych jednolitych częściach wód.</w:t>
      </w:r>
    </w:p>
    <w:p w14:paraId="32D0BD93" w14:textId="77777777" w:rsidR="005F1AD4" w:rsidRPr="005F1AD4" w:rsidRDefault="003B6773" w:rsidP="005F1AD4">
      <w:pPr>
        <w:widowControl w:val="0"/>
        <w:suppressAutoHyphens/>
        <w:autoSpaceDN w:val="0"/>
        <w:spacing w:after="0" w:line="240" w:lineRule="auto"/>
        <w:ind w:firstLine="708"/>
        <w:jc w:val="both"/>
        <w:textAlignment w:val="baseline"/>
        <w:rPr>
          <w:rFonts w:ascii="Arial" w:hAnsi="Arial" w:cs="Arial"/>
        </w:rPr>
      </w:pPr>
      <w:r>
        <w:rPr>
          <w:rFonts w:ascii="Arial" w:eastAsia="Times New Roman" w:hAnsi="Arial" w:cs="Arial"/>
          <w:kern w:val="3"/>
          <w:lang w:eastAsia="zh-CN" w:bidi="hi-IN"/>
        </w:rPr>
        <w:t>Poza tym, planowane przedsięwzięcie</w:t>
      </w:r>
      <w:r w:rsidR="005F1AD4" w:rsidRPr="005F1AD4">
        <w:rPr>
          <w:rFonts w:ascii="Arial" w:eastAsia="Times New Roman" w:hAnsi="Arial" w:cs="Arial"/>
          <w:kern w:val="3"/>
          <w:lang w:eastAsia="zh-CN" w:bidi="hi-IN"/>
        </w:rPr>
        <w:t xml:space="preserve"> nie jest zlokalizowane </w:t>
      </w:r>
      <w:r w:rsidR="005F1AD4" w:rsidRPr="005F1AD4">
        <w:rPr>
          <w:rFonts w:ascii="Arial" w:eastAsia="Times New Roman" w:hAnsi="Arial" w:cs="Arial"/>
          <w:lang w:eastAsia="pl-PL"/>
        </w:rPr>
        <w:t>w granicach obszarów objętych ochroną, na podstawie ustawy z dnia 16 kwietnia 2004 r. o ochronie przyrody (t. j. Dz. U. z 202</w:t>
      </w:r>
      <w:r>
        <w:rPr>
          <w:rFonts w:ascii="Arial" w:eastAsia="Times New Roman" w:hAnsi="Arial" w:cs="Arial"/>
          <w:lang w:eastAsia="pl-PL"/>
        </w:rPr>
        <w:t>3</w:t>
      </w:r>
      <w:r w:rsidR="005F1AD4" w:rsidRPr="005F1AD4">
        <w:rPr>
          <w:rFonts w:ascii="Arial" w:eastAsia="Times New Roman" w:hAnsi="Arial" w:cs="Arial"/>
          <w:lang w:eastAsia="pl-PL"/>
        </w:rPr>
        <w:t xml:space="preserve"> r. poz. </w:t>
      </w:r>
      <w:r>
        <w:rPr>
          <w:rFonts w:ascii="Arial" w:eastAsia="Times New Roman" w:hAnsi="Arial" w:cs="Arial"/>
          <w:lang w:eastAsia="pl-PL"/>
        </w:rPr>
        <w:t>133</w:t>
      </w:r>
      <w:r w:rsidR="005F1AD4" w:rsidRPr="005F1AD4">
        <w:rPr>
          <w:rFonts w:ascii="Arial" w:eastAsia="Times New Roman" w:hAnsi="Arial" w:cs="Arial"/>
          <w:lang w:eastAsia="pl-PL"/>
        </w:rPr>
        <w:t xml:space="preserve">6, z </w:t>
      </w:r>
      <w:proofErr w:type="spellStart"/>
      <w:r w:rsidR="005F1AD4" w:rsidRPr="005F1AD4">
        <w:rPr>
          <w:rFonts w:ascii="Arial" w:eastAsia="Times New Roman" w:hAnsi="Arial" w:cs="Arial"/>
          <w:lang w:eastAsia="pl-PL"/>
        </w:rPr>
        <w:t>późn</w:t>
      </w:r>
      <w:proofErr w:type="spellEnd"/>
      <w:r w:rsidR="005F1AD4" w:rsidRPr="005F1AD4">
        <w:rPr>
          <w:rFonts w:ascii="Arial" w:eastAsia="Times New Roman" w:hAnsi="Arial" w:cs="Arial"/>
          <w:lang w:eastAsia="pl-PL"/>
        </w:rPr>
        <w:t>. zm.), wymagających specjalnej ochrony ze względu na występowanie gatunków roślin, grzybów i zwierząt lub ich siedlisk oraz siedlisk przyrodniczych objętych ochroną, w tym obszarach sieci Natura 2000 i nie będzie oddziaływać na gatunki i</w:t>
      </w:r>
      <w:r w:rsidR="00AC2CB2">
        <w:rPr>
          <w:rFonts w:ascii="Arial" w:eastAsia="Times New Roman" w:hAnsi="Arial" w:cs="Arial"/>
          <w:lang w:eastAsia="pl-PL"/>
        </w:rPr>
        <w:t> </w:t>
      </w:r>
      <w:r w:rsidR="005F1AD4" w:rsidRPr="005F1AD4">
        <w:rPr>
          <w:rFonts w:ascii="Arial" w:eastAsia="Times New Roman" w:hAnsi="Arial" w:cs="Arial"/>
          <w:lang w:eastAsia="pl-PL"/>
        </w:rPr>
        <w:t xml:space="preserve">siedliska tam chronione oraz nie spowoduje fragmentacji obszarów. </w:t>
      </w:r>
      <w:r w:rsidR="005F1AD4" w:rsidRPr="005F1AD4">
        <w:rPr>
          <w:rFonts w:ascii="Arial" w:eastAsia="Times New Roman" w:hAnsi="Arial" w:cs="Arial"/>
          <w:iCs/>
          <w:lang w:eastAsia="pl-PL"/>
        </w:rPr>
        <w:t>Najbliżej położonymi obszarami ochrony przyrody jest</w:t>
      </w:r>
      <w:r>
        <w:rPr>
          <w:rFonts w:ascii="Arial" w:eastAsia="Times New Roman" w:hAnsi="Arial" w:cs="Arial"/>
          <w:iCs/>
          <w:lang w:eastAsia="pl-PL"/>
        </w:rPr>
        <w:t xml:space="preserve"> obszar chronionego krajobrazu „Bory Dolnośląskie” oddalony o planowanego przedsięwzięcia o ponad 0,8 km, a także </w:t>
      </w:r>
      <w:r w:rsidR="005F1AD4" w:rsidRPr="005F1AD4">
        <w:rPr>
          <w:rFonts w:ascii="Arial" w:eastAsia="Times New Roman" w:hAnsi="Arial" w:cs="Arial"/>
          <w:lang w:eastAsia="pl-PL"/>
        </w:rPr>
        <w:t xml:space="preserve">obszar Natura 2000 Bory Dolnośląskie </w:t>
      </w:r>
      <w:r w:rsidR="00AC2CB2">
        <w:rPr>
          <w:rFonts w:ascii="Arial" w:eastAsia="Times New Roman" w:hAnsi="Arial" w:cs="Arial"/>
          <w:lang w:eastAsia="pl-PL"/>
        </w:rPr>
        <w:t>PLB020005 oddalony ponad 1 km. Natomiast i</w:t>
      </w:r>
      <w:r w:rsidR="005F1AD4" w:rsidRPr="005F1AD4">
        <w:rPr>
          <w:rFonts w:ascii="Arial" w:eastAsia="Times New Roman" w:hAnsi="Arial" w:cs="Arial"/>
          <w:lang w:eastAsia="pl-PL"/>
        </w:rPr>
        <w:t xml:space="preserve">nwestycja ta przecina skrajną część korytarza ekologicznego Ziemia Lubuska Południe. </w:t>
      </w:r>
      <w:r w:rsidR="005F1AD4" w:rsidRPr="005F1AD4">
        <w:rPr>
          <w:rFonts w:ascii="Arial" w:hAnsi="Arial" w:cs="Arial"/>
        </w:rPr>
        <w:t xml:space="preserve">Realizacja przedmiotowego przedsięwzięcia nie będzie jednak wiązać się z zagrożeniem dla ciągłości ww. korytarza i nie będzie wpływać negatywnie na jego cele ochrony. </w:t>
      </w:r>
    </w:p>
    <w:p w14:paraId="0D058BAB" w14:textId="77777777" w:rsidR="005F1AD4" w:rsidRPr="005F1AD4" w:rsidRDefault="005F1AD4" w:rsidP="005F1AD4">
      <w:pPr>
        <w:widowControl w:val="0"/>
        <w:suppressAutoHyphens/>
        <w:autoSpaceDN w:val="0"/>
        <w:spacing w:after="0" w:line="240" w:lineRule="auto"/>
        <w:ind w:firstLine="708"/>
        <w:jc w:val="both"/>
        <w:textAlignment w:val="baseline"/>
        <w:rPr>
          <w:rFonts w:ascii="Arial" w:eastAsia="Times New Roman" w:hAnsi="Arial" w:cs="Arial"/>
          <w:color w:val="000000"/>
          <w:lang w:eastAsia="pl-PL"/>
        </w:rPr>
      </w:pPr>
      <w:r w:rsidRPr="005F1AD4">
        <w:rPr>
          <w:rFonts w:ascii="Arial" w:eastAsia="Times New Roman" w:hAnsi="Arial" w:cs="Arial"/>
          <w:color w:val="000000"/>
          <w:lang w:eastAsia="pl-PL"/>
        </w:rPr>
        <w:t xml:space="preserve">Przedsięwzięcie, zarówno w fazie realizacji jak i eksploatacji nie będzie wpływało na zmiany klimatu w rejonie inwestycji. Obserwowane obecnie zmiany klimatu mają charakter lokalny i związane są przede wszystkim z wprowadzanymi przez człowieka zanieczyszczeniami do środowiska oraz zmianami ukształtowania i zabudowy terenu. Inwestycja, z uwagi na swój charakter, jest również odporna na efekty zmian klimatycznych. Biorąc pod uwagę powyższe, w przypadku omawianego przedsięwzięcia nie zmienią się </w:t>
      </w:r>
      <w:r w:rsidRPr="005F1AD4">
        <w:rPr>
          <w:rFonts w:ascii="Arial" w:eastAsia="Times New Roman" w:hAnsi="Arial" w:cs="Arial"/>
          <w:color w:val="000000"/>
          <w:lang w:eastAsia="pl-PL"/>
        </w:rPr>
        <w:br/>
        <w:t xml:space="preserve">w sposób wyraźnie odczuwalny warunki klimatu lokalnego i warunki bioklimatyczne </w:t>
      </w:r>
      <w:r w:rsidRPr="005F1AD4">
        <w:rPr>
          <w:rFonts w:ascii="Arial" w:eastAsia="Times New Roman" w:hAnsi="Arial" w:cs="Arial"/>
          <w:color w:val="000000"/>
          <w:lang w:eastAsia="pl-PL"/>
        </w:rPr>
        <w:br/>
        <w:t>w zakresie skutków krótko-, średnio- czy długoterminowych.</w:t>
      </w:r>
    </w:p>
    <w:p w14:paraId="28CBDBBD" w14:textId="77777777" w:rsidR="005F1AD4" w:rsidRPr="005F1AD4" w:rsidRDefault="005F1AD4" w:rsidP="005F1AD4">
      <w:pPr>
        <w:widowControl w:val="0"/>
        <w:shd w:val="clear" w:color="auto" w:fill="FFFFFF"/>
        <w:autoSpaceDE w:val="0"/>
        <w:autoSpaceDN w:val="0"/>
        <w:adjustRightInd w:val="0"/>
        <w:spacing w:after="0" w:line="240" w:lineRule="auto"/>
        <w:ind w:firstLine="708"/>
        <w:jc w:val="both"/>
        <w:rPr>
          <w:rFonts w:ascii="Arial" w:eastAsia="Times New Roman" w:hAnsi="Arial" w:cs="Arial"/>
          <w:lang w:eastAsia="pl-PL"/>
        </w:rPr>
      </w:pPr>
      <w:r w:rsidRPr="005F1AD4">
        <w:rPr>
          <w:rFonts w:ascii="Arial" w:eastAsia="Times New Roman" w:hAnsi="Arial" w:cs="Arial"/>
          <w:color w:val="000000"/>
          <w:lang w:eastAsia="pl-PL"/>
        </w:rPr>
        <w:t xml:space="preserve">Podczas realizacji inwestycji, także w fazie eksploatacji przeanalizowano oddziaływania mogące się kumulować w obszarze oddziaływania inwestycji tj. z </w:t>
      </w:r>
      <w:r w:rsidR="00AC2CB2">
        <w:rPr>
          <w:rFonts w:ascii="Arial" w:eastAsia="Times New Roman" w:hAnsi="Arial" w:cs="Arial"/>
          <w:color w:val="000000"/>
          <w:lang w:eastAsia="pl-PL"/>
        </w:rPr>
        <w:t>parkiem</w:t>
      </w:r>
      <w:r w:rsidRPr="005F1AD4">
        <w:rPr>
          <w:rFonts w:ascii="Arial" w:eastAsia="Times New Roman" w:hAnsi="Arial" w:cs="Arial"/>
          <w:color w:val="000000"/>
          <w:lang w:eastAsia="pl-PL"/>
        </w:rPr>
        <w:t xml:space="preserve"> </w:t>
      </w:r>
      <w:r w:rsidRPr="005F1AD4">
        <w:rPr>
          <w:rFonts w:ascii="Arial" w:eastAsia="Times New Roman" w:hAnsi="Arial" w:cs="Arial"/>
          <w:lang w:eastAsia="pl-PL"/>
        </w:rPr>
        <w:t>przemysłowo-magazynow</w:t>
      </w:r>
      <w:r w:rsidR="00AC2CB2">
        <w:rPr>
          <w:rFonts w:ascii="Arial" w:eastAsia="Times New Roman" w:hAnsi="Arial" w:cs="Arial"/>
          <w:lang w:eastAsia="pl-PL"/>
        </w:rPr>
        <w:t>ym</w:t>
      </w:r>
      <w:r w:rsidRPr="005F1AD4">
        <w:rPr>
          <w:rFonts w:ascii="Arial" w:eastAsia="Times New Roman" w:hAnsi="Arial" w:cs="Arial"/>
          <w:color w:val="000000"/>
          <w:spacing w:val="-4"/>
          <w:lang w:eastAsia="pl-PL"/>
        </w:rPr>
        <w:t>, dla które</w:t>
      </w:r>
      <w:r w:rsidR="00AC2CB2">
        <w:rPr>
          <w:rFonts w:ascii="Arial" w:eastAsia="Times New Roman" w:hAnsi="Arial" w:cs="Arial"/>
          <w:color w:val="000000"/>
          <w:spacing w:val="-4"/>
          <w:lang w:eastAsia="pl-PL"/>
        </w:rPr>
        <w:t>go</w:t>
      </w:r>
      <w:r w:rsidRPr="005F1AD4">
        <w:rPr>
          <w:rFonts w:ascii="Arial" w:eastAsia="Times New Roman" w:hAnsi="Arial" w:cs="Arial"/>
          <w:color w:val="000000"/>
          <w:spacing w:val="-4"/>
          <w:lang w:eastAsia="pl-PL"/>
        </w:rPr>
        <w:t xml:space="preserve"> </w:t>
      </w:r>
      <w:r w:rsidRPr="005F1AD4">
        <w:rPr>
          <w:rFonts w:ascii="Arial" w:eastAsia="Times New Roman" w:hAnsi="Arial" w:cs="Arial"/>
          <w:lang w:eastAsia="pl-PL"/>
        </w:rPr>
        <w:t>Burmistrz Miasta i Gminy Iłowa wydał decyzj</w:t>
      </w:r>
      <w:r w:rsidR="00AC2CB2">
        <w:rPr>
          <w:rFonts w:ascii="Arial" w:eastAsia="Times New Roman" w:hAnsi="Arial" w:cs="Arial"/>
          <w:lang w:eastAsia="pl-PL"/>
        </w:rPr>
        <w:t>ę</w:t>
      </w:r>
      <w:r w:rsidRPr="005F1AD4">
        <w:rPr>
          <w:rFonts w:ascii="Arial" w:eastAsia="Times New Roman" w:hAnsi="Arial" w:cs="Arial"/>
          <w:lang w:eastAsia="pl-PL"/>
        </w:rPr>
        <w:t xml:space="preserve"> o</w:t>
      </w:r>
      <w:r w:rsidR="00AC2CB2">
        <w:rPr>
          <w:rFonts w:ascii="Arial" w:eastAsia="Times New Roman" w:hAnsi="Arial" w:cs="Arial"/>
          <w:lang w:eastAsia="pl-PL"/>
        </w:rPr>
        <w:t> </w:t>
      </w:r>
      <w:r w:rsidRPr="005F1AD4">
        <w:rPr>
          <w:rFonts w:ascii="Arial" w:eastAsia="Times New Roman" w:hAnsi="Arial" w:cs="Arial"/>
          <w:lang w:eastAsia="pl-PL"/>
        </w:rPr>
        <w:t>środowiskowych uwarunkowaniach nr: OŚP-I.6220.</w:t>
      </w:r>
      <w:r w:rsidR="007E4E6B">
        <w:rPr>
          <w:rFonts w:ascii="Arial" w:eastAsia="Times New Roman" w:hAnsi="Arial" w:cs="Arial"/>
          <w:lang w:eastAsia="pl-PL"/>
        </w:rPr>
        <w:t>6</w:t>
      </w:r>
      <w:r w:rsidRPr="005F1AD4">
        <w:rPr>
          <w:rFonts w:ascii="Arial" w:eastAsia="Times New Roman" w:hAnsi="Arial" w:cs="Arial"/>
          <w:lang w:eastAsia="pl-PL"/>
        </w:rPr>
        <w:t xml:space="preserve">.2022 z </w:t>
      </w:r>
      <w:r w:rsidR="007E4E6B">
        <w:rPr>
          <w:rFonts w:ascii="Arial" w:eastAsia="Times New Roman" w:hAnsi="Arial" w:cs="Arial"/>
          <w:lang w:eastAsia="pl-PL"/>
        </w:rPr>
        <w:t>21 czerwca 2022 r</w:t>
      </w:r>
      <w:r w:rsidRPr="005F1AD4">
        <w:rPr>
          <w:rFonts w:ascii="Arial" w:eastAsia="Times New Roman" w:hAnsi="Arial" w:cs="Arial"/>
          <w:lang w:eastAsia="pl-PL"/>
        </w:rPr>
        <w:t xml:space="preserve">. W raporcie wykazano, że funkcjonowanie planowanego przedsięwzięcia w ujęciu skumulowanym, nie przekroczy dopuszczalnych poziomów substancji i energii w środowisku. </w:t>
      </w:r>
    </w:p>
    <w:p w14:paraId="2FB9B97A" w14:textId="77777777" w:rsidR="005F1AD4" w:rsidRPr="005F1AD4" w:rsidRDefault="005F1AD4" w:rsidP="005F1AD4">
      <w:pPr>
        <w:widowControl w:val="0"/>
        <w:suppressAutoHyphens/>
        <w:autoSpaceDN w:val="0"/>
        <w:spacing w:after="0" w:line="240" w:lineRule="auto"/>
        <w:ind w:firstLine="708"/>
        <w:jc w:val="both"/>
        <w:textAlignment w:val="baseline"/>
        <w:rPr>
          <w:rFonts w:ascii="Arial" w:eastAsia="Times New Roman" w:hAnsi="Arial" w:cs="Arial"/>
          <w:kern w:val="3"/>
          <w:lang w:eastAsia="zh-CN" w:bidi="hi-IN"/>
        </w:rPr>
      </w:pPr>
      <w:r w:rsidRPr="005F1AD4">
        <w:rPr>
          <w:rFonts w:ascii="Arial" w:eastAsia="Times New Roman" w:hAnsi="Arial" w:cs="Arial"/>
          <w:lang w:eastAsia="pl-PL"/>
        </w:rPr>
        <w:t xml:space="preserve">Ryzyko wystąpienia katastrofy naturalnej czy budowlanej, przy zaplanowanej technologii i zakresie prac budowlanych, ocenia się jako bardzo niskie. </w:t>
      </w:r>
    </w:p>
    <w:p w14:paraId="030D52AB" w14:textId="77777777" w:rsidR="005F1AD4" w:rsidRPr="005F1AD4" w:rsidRDefault="005F1AD4" w:rsidP="005F1AD4">
      <w:pPr>
        <w:widowControl w:val="0"/>
        <w:suppressAutoHyphens/>
        <w:autoSpaceDN w:val="0"/>
        <w:spacing w:after="0" w:line="240" w:lineRule="auto"/>
        <w:ind w:firstLine="708"/>
        <w:jc w:val="both"/>
        <w:textAlignment w:val="baseline"/>
        <w:rPr>
          <w:rFonts w:ascii="Arial" w:eastAsia="Times New Roman" w:hAnsi="Arial" w:cs="Arial"/>
          <w:kern w:val="3"/>
          <w:lang w:eastAsia="zh-CN" w:bidi="hi-IN"/>
        </w:rPr>
      </w:pPr>
      <w:r w:rsidRPr="005F1AD4">
        <w:rPr>
          <w:rFonts w:ascii="Arial" w:eastAsia="Times New Roman" w:hAnsi="Arial" w:cs="Arial"/>
          <w:lang w:eastAsia="pl-PL"/>
        </w:rPr>
        <w:t>Podsumowując, przedłożona w trakcie przeprowadzonej oceny oddziaływania przedsięwzięcia na środowiska dokumentacja wykazała, że przedsięwzięcie pn. „</w:t>
      </w:r>
      <w:r w:rsidR="007E4E6B" w:rsidRPr="00E02746">
        <w:rPr>
          <w:rFonts w:ascii="Arial" w:eastAsia="Times New Roman" w:hAnsi="Arial" w:cs="Arial"/>
          <w:lang w:eastAsia="pl-PL"/>
        </w:rPr>
        <w:t>Rozbudowa parku produkcyjno-magazynowego o powierzchni utwardzonej wraz z</w:t>
      </w:r>
      <w:r w:rsidR="0045468F">
        <w:rPr>
          <w:rFonts w:ascii="Arial" w:eastAsia="Times New Roman" w:hAnsi="Arial" w:cs="Arial"/>
          <w:lang w:eastAsia="pl-PL"/>
        </w:rPr>
        <w:t xml:space="preserve"> </w:t>
      </w:r>
      <w:r w:rsidR="007E4E6B" w:rsidRPr="00E02746">
        <w:rPr>
          <w:rFonts w:ascii="Arial" w:eastAsia="Times New Roman" w:hAnsi="Arial" w:cs="Arial"/>
          <w:lang w:eastAsia="pl-PL"/>
        </w:rPr>
        <w:t>niezbędną infrastrukturą</w:t>
      </w:r>
      <w:r w:rsidRPr="005F1AD4">
        <w:rPr>
          <w:rFonts w:ascii="Arial" w:eastAsia="Times New Roman" w:hAnsi="Arial" w:cs="Arial"/>
          <w:lang w:eastAsia="pl-PL"/>
        </w:rPr>
        <w:t>” nie będzie miała znaczącego wpływu na poszczególn</w:t>
      </w:r>
      <w:r w:rsidRPr="005F1AD4">
        <w:rPr>
          <w:rFonts w:ascii="Arial" w:eastAsia="Times New Roman" w:hAnsi="Arial" w:cs="Arial"/>
          <w:bCs/>
          <w:lang w:eastAsia="pl-PL"/>
        </w:rPr>
        <w:t xml:space="preserve">e elementy środowiska zarówno na etapie realizacji, jak i jego eksploatacji. </w:t>
      </w:r>
    </w:p>
    <w:p w14:paraId="31291954" w14:textId="77777777" w:rsidR="007E4E6B" w:rsidRPr="000A2046" w:rsidRDefault="007E4E6B" w:rsidP="007E4E6B">
      <w:pPr>
        <w:spacing w:after="0" w:line="240" w:lineRule="auto"/>
        <w:ind w:firstLine="709"/>
        <w:jc w:val="both"/>
        <w:rPr>
          <w:rFonts w:ascii="Arial" w:eastAsia="Times New Roman" w:hAnsi="Arial" w:cs="Arial"/>
          <w:lang w:eastAsia="pl-PL"/>
        </w:rPr>
      </w:pPr>
      <w:r w:rsidRPr="000A2046">
        <w:rPr>
          <w:rFonts w:ascii="Arial" w:eastAsia="Times New Roman" w:hAnsi="Arial" w:cs="Arial"/>
          <w:lang w:eastAsia="pl-PL"/>
        </w:rPr>
        <w:t>Ze względu na szczegółowy i jednoznaczny opis planowanej do zastosowania technologii oraz stosowanych środków mających na celu zmniejszenie uciążliwości dla środowiska, w związku z planowanym przedsięwzięciem, nie stwierdzono konieczności przeprowadzenia oceny oddziaływania przedsięwzięcia na środowisko w ramach postępowania w sprawie wydania decyzji, o których mowa w art. 72 ust. 1 pkt 1 ustawy ooś, pod warunkiem jednak, że we wniosku o wydanie ww. decyzji nie zostaną dokonane zmiany w stosunku do wymagań określonych w decyzji o środowiskowych uw</w:t>
      </w:r>
      <w:r w:rsidR="0045468F">
        <w:rPr>
          <w:rFonts w:ascii="Arial" w:eastAsia="Times New Roman" w:hAnsi="Arial" w:cs="Arial"/>
          <w:lang w:eastAsia="pl-PL"/>
        </w:rPr>
        <w:t xml:space="preserve">arunkowaniach oraz w raporcie – </w:t>
      </w:r>
      <w:r w:rsidRPr="000A2046">
        <w:rPr>
          <w:rFonts w:ascii="Arial" w:eastAsia="Times New Roman" w:hAnsi="Arial" w:cs="Arial"/>
          <w:lang w:eastAsia="pl-PL"/>
        </w:rPr>
        <w:t xml:space="preserve">punkt </w:t>
      </w:r>
      <w:r w:rsidR="0045468F">
        <w:rPr>
          <w:rFonts w:ascii="Arial" w:eastAsia="Times New Roman" w:hAnsi="Arial" w:cs="Arial"/>
          <w:lang w:eastAsia="pl-PL"/>
        </w:rPr>
        <w:t>3</w:t>
      </w:r>
      <w:r w:rsidRPr="000A2046">
        <w:rPr>
          <w:rFonts w:ascii="Arial" w:eastAsia="Times New Roman" w:hAnsi="Arial" w:cs="Arial"/>
          <w:lang w:eastAsia="pl-PL"/>
        </w:rPr>
        <w:t>.</w:t>
      </w:r>
    </w:p>
    <w:p w14:paraId="10BD6FA2" w14:textId="77777777" w:rsidR="007E4E6B" w:rsidRPr="000A2046" w:rsidRDefault="007E4E6B" w:rsidP="007E4E6B">
      <w:pPr>
        <w:spacing w:after="0" w:line="240" w:lineRule="auto"/>
        <w:ind w:firstLine="709"/>
        <w:jc w:val="both"/>
        <w:rPr>
          <w:rFonts w:ascii="Arial" w:eastAsia="Times New Roman" w:hAnsi="Arial" w:cs="Arial"/>
          <w:lang w:eastAsia="pl-PL"/>
        </w:rPr>
      </w:pPr>
      <w:r w:rsidRPr="000A2046">
        <w:rPr>
          <w:rFonts w:ascii="Arial" w:eastAsia="Times New Roman" w:hAnsi="Arial" w:cs="Arial"/>
          <w:lang w:eastAsia="pl-PL"/>
        </w:rPr>
        <w:t xml:space="preserve">Ponadto ze względu na lokalny charakter oddziaływania, wielkość emitowanych zanieczyszczeń oraz lokalizację inwestycji w znacznej odległości od granic państwa, a także zakres oddziaływania ograniczony do granic działki objętej inwestycją, nie stwierdzono również konieczności przeprowadzenia postępowania w sprawie transgranicznego oddziaływania na środowisko – punkt </w:t>
      </w:r>
      <w:r w:rsidR="0045468F">
        <w:rPr>
          <w:rFonts w:ascii="Arial" w:eastAsia="Times New Roman" w:hAnsi="Arial" w:cs="Arial"/>
          <w:lang w:eastAsia="pl-PL"/>
        </w:rPr>
        <w:t>4</w:t>
      </w:r>
      <w:r w:rsidRPr="000A2046">
        <w:rPr>
          <w:rFonts w:ascii="Arial" w:eastAsia="Times New Roman" w:hAnsi="Arial" w:cs="Arial"/>
          <w:lang w:eastAsia="pl-PL"/>
        </w:rPr>
        <w:t>.</w:t>
      </w:r>
    </w:p>
    <w:p w14:paraId="4E70423D" w14:textId="77777777" w:rsidR="005F1AD4" w:rsidRPr="005F1AD4" w:rsidRDefault="005F1AD4" w:rsidP="008C15DA">
      <w:pPr>
        <w:widowControl w:val="0"/>
        <w:suppressAutoHyphens/>
        <w:autoSpaceDN w:val="0"/>
        <w:spacing w:after="0" w:line="240" w:lineRule="auto"/>
        <w:ind w:firstLine="708"/>
        <w:jc w:val="both"/>
        <w:textAlignment w:val="baseline"/>
        <w:rPr>
          <w:rFonts w:ascii="Arial" w:eastAsia="Times New Roman" w:hAnsi="Arial" w:cs="Arial"/>
          <w:lang w:eastAsia="pl-PL"/>
        </w:rPr>
      </w:pPr>
      <w:r w:rsidRPr="005F1AD4">
        <w:rPr>
          <w:rFonts w:ascii="Arial" w:eastAsia="ArialMT" w:hAnsi="Arial" w:cs="Arial"/>
          <w:lang w:eastAsia="pl-PL"/>
        </w:rPr>
        <w:t xml:space="preserve">Mając na uwadze </w:t>
      </w:r>
      <w:r w:rsidRPr="005F1AD4">
        <w:rPr>
          <w:rFonts w:ascii="Arial" w:eastAsia="Times New Roman" w:hAnsi="Arial" w:cs="Arial"/>
          <w:lang w:eastAsia="pl-PL"/>
        </w:rPr>
        <w:t>art. 248 ustawy z dnia 27 kwietnia 2001 r. Prawo ochrony środowiska (t. j. Dz. U. z 202</w:t>
      </w:r>
      <w:r w:rsidR="007E4E6B">
        <w:rPr>
          <w:rFonts w:ascii="Arial" w:eastAsia="Times New Roman" w:hAnsi="Arial" w:cs="Arial"/>
          <w:lang w:eastAsia="pl-PL"/>
        </w:rPr>
        <w:t>2</w:t>
      </w:r>
      <w:r w:rsidRPr="005F1AD4">
        <w:rPr>
          <w:rFonts w:ascii="Arial" w:eastAsia="Times New Roman" w:hAnsi="Arial" w:cs="Arial"/>
          <w:lang w:eastAsia="pl-PL"/>
        </w:rPr>
        <w:t xml:space="preserve"> r. poz. </w:t>
      </w:r>
      <w:r w:rsidR="007E4E6B">
        <w:rPr>
          <w:rFonts w:ascii="Arial" w:eastAsia="Times New Roman" w:hAnsi="Arial" w:cs="Arial"/>
          <w:lang w:eastAsia="pl-PL"/>
        </w:rPr>
        <w:t>2556</w:t>
      </w:r>
      <w:r w:rsidRPr="005F1AD4">
        <w:rPr>
          <w:rFonts w:ascii="Arial" w:eastAsia="Times New Roman" w:hAnsi="Arial" w:cs="Arial"/>
          <w:lang w:eastAsia="pl-PL"/>
        </w:rPr>
        <w:t xml:space="preserve">, z </w:t>
      </w:r>
      <w:proofErr w:type="spellStart"/>
      <w:r w:rsidRPr="005F1AD4">
        <w:rPr>
          <w:rFonts w:ascii="Arial" w:eastAsia="Times New Roman" w:hAnsi="Arial" w:cs="Arial"/>
          <w:lang w:eastAsia="pl-PL"/>
        </w:rPr>
        <w:t>późn</w:t>
      </w:r>
      <w:proofErr w:type="spellEnd"/>
      <w:r w:rsidRPr="005F1AD4">
        <w:rPr>
          <w:rFonts w:ascii="Arial" w:eastAsia="Times New Roman" w:hAnsi="Arial" w:cs="Arial"/>
          <w:lang w:eastAsia="pl-PL"/>
        </w:rPr>
        <w:t>. zm.)</w:t>
      </w:r>
      <w:r w:rsidRPr="005F1AD4">
        <w:rPr>
          <w:rFonts w:ascii="Arial" w:eastAsia="ArialMT" w:hAnsi="Arial" w:cs="Arial"/>
          <w:lang w:eastAsia="pl-PL"/>
        </w:rPr>
        <w:t xml:space="preserve">, w związku z rozporządzeniem Ministra Rozwoju z dnia 29 stycznia 2016 r. </w:t>
      </w:r>
      <w:r w:rsidRPr="005F1AD4">
        <w:rPr>
          <w:rFonts w:ascii="Arial" w:eastAsia="Times New Roman" w:hAnsi="Arial" w:cs="Arial"/>
          <w:lang w:eastAsia="pl-PL"/>
        </w:rPr>
        <w:t>w sprawie rodzajów i ilości znajdujących się w zakładzie substancji niebezpiecznych, decydujących o zaliczeniu zakładu do zakładu o zwiększonym lub dużym ryzyku wystąpienia poważnej awarii przemysłowej</w:t>
      </w:r>
      <w:r w:rsidRPr="005F1AD4">
        <w:rPr>
          <w:rFonts w:ascii="Arial" w:eastAsia="Times New Roman" w:hAnsi="Arial" w:cs="Arial"/>
          <w:iCs/>
          <w:lang w:eastAsia="pl-PL"/>
        </w:rPr>
        <w:t xml:space="preserve"> (Dz. U. z 2016 r. poz. 138) </w:t>
      </w:r>
      <w:r w:rsidRPr="005F1AD4">
        <w:rPr>
          <w:rFonts w:ascii="Arial" w:eastAsia="ArialMT" w:hAnsi="Arial" w:cs="Arial"/>
          <w:lang w:eastAsia="pl-PL"/>
        </w:rPr>
        <w:t xml:space="preserve">stwierdza się, że planowana </w:t>
      </w:r>
      <w:r w:rsidRPr="005F1AD4">
        <w:rPr>
          <w:rFonts w:ascii="Arial" w:eastAsia="Times New Roman" w:hAnsi="Arial" w:cs="Arial"/>
          <w:bCs/>
          <w:lang w:eastAsia="pl-PL"/>
        </w:rPr>
        <w:t xml:space="preserve">inwestycja </w:t>
      </w:r>
      <w:r w:rsidRPr="005F1AD4">
        <w:rPr>
          <w:rFonts w:ascii="Arial" w:eastAsia="ArialMT" w:hAnsi="Arial" w:cs="Arial"/>
          <w:lang w:eastAsia="pl-PL"/>
        </w:rPr>
        <w:t xml:space="preserve">nie zalicza się do zakładów o zwiększonym ryzyku </w:t>
      </w:r>
      <w:r w:rsidRPr="005F1AD4">
        <w:rPr>
          <w:rFonts w:ascii="Arial" w:eastAsia="Times New Roman" w:hAnsi="Arial" w:cs="Arial"/>
          <w:lang w:eastAsia="pl-PL"/>
        </w:rPr>
        <w:t xml:space="preserve">wystąpienia </w:t>
      </w:r>
      <w:r w:rsidRPr="005F1AD4">
        <w:rPr>
          <w:rFonts w:ascii="Arial" w:eastAsia="Times New Roman" w:hAnsi="Arial" w:cs="Arial"/>
          <w:lang w:eastAsia="pl-PL"/>
        </w:rPr>
        <w:lastRenderedPageBreak/>
        <w:t>poważnej awarii przemysłowej,</w:t>
      </w:r>
      <w:r w:rsidRPr="005F1AD4">
        <w:rPr>
          <w:rFonts w:ascii="Arial" w:eastAsia="ArialMT" w:hAnsi="Arial" w:cs="Arial"/>
          <w:lang w:eastAsia="pl-PL"/>
        </w:rPr>
        <w:t xml:space="preserve"> a tym bardziej do zakładów o dużym ryzyku wystąpienia poważnej awarii przemysłowej.</w:t>
      </w:r>
    </w:p>
    <w:p w14:paraId="43A9F454" w14:textId="77777777" w:rsidR="005F1AD4" w:rsidRPr="005F1AD4" w:rsidRDefault="005F1AD4" w:rsidP="008C15DA">
      <w:pPr>
        <w:widowControl w:val="0"/>
        <w:suppressAutoHyphens/>
        <w:autoSpaceDN w:val="0"/>
        <w:spacing w:after="0" w:line="240" w:lineRule="auto"/>
        <w:ind w:firstLine="708"/>
        <w:jc w:val="both"/>
        <w:textAlignment w:val="baseline"/>
        <w:rPr>
          <w:rFonts w:ascii="Arial" w:eastAsia="Times New Roman" w:hAnsi="Arial" w:cs="Arial"/>
          <w:lang w:eastAsia="pl-PL"/>
        </w:rPr>
      </w:pPr>
      <w:r w:rsidRPr="005F1AD4">
        <w:rPr>
          <w:rFonts w:ascii="Arial" w:eastAsia="Times New Roman" w:hAnsi="Arial" w:cs="Arial"/>
          <w:lang w:eastAsia="pl-PL"/>
        </w:rPr>
        <w:t>Ze względu na rodzaj inwestycji nie ma także podstaw do utworzenia obszaru ograniczonego użytkowania w rozumieniu przepisów ustawy z dnia 27 kwietnia 2001 r. Prawo ochrony środowiska.</w:t>
      </w:r>
    </w:p>
    <w:p w14:paraId="6A0F1002" w14:textId="77777777" w:rsidR="005F1AD4" w:rsidRPr="005F1AD4" w:rsidRDefault="005F1AD4" w:rsidP="008C15DA">
      <w:pPr>
        <w:widowControl w:val="0"/>
        <w:suppressAutoHyphens/>
        <w:autoSpaceDN w:val="0"/>
        <w:spacing w:after="0" w:line="240" w:lineRule="auto"/>
        <w:ind w:firstLine="708"/>
        <w:jc w:val="both"/>
        <w:textAlignment w:val="baseline"/>
        <w:rPr>
          <w:rFonts w:ascii="Arial" w:eastAsia="Times New Roman" w:hAnsi="Arial" w:cs="Arial"/>
          <w:lang w:eastAsia="pl-PL"/>
        </w:rPr>
      </w:pPr>
      <w:r w:rsidRPr="005F1AD4">
        <w:rPr>
          <w:rFonts w:ascii="Arial" w:eastAsia="Times New Roman" w:hAnsi="Arial" w:cs="Arial"/>
          <w:lang w:eastAsia="pl-PL"/>
        </w:rPr>
        <w:t>W niniejszym postanowieniu oraz w raporcie o oddziaływaniu na środowisko zalecono środk</w:t>
      </w:r>
      <w:r w:rsidR="007E4E6B">
        <w:rPr>
          <w:rFonts w:ascii="Arial" w:eastAsia="Times New Roman" w:hAnsi="Arial" w:cs="Arial"/>
          <w:lang w:eastAsia="pl-PL"/>
        </w:rPr>
        <w:t>i</w:t>
      </w:r>
      <w:r w:rsidRPr="005F1AD4">
        <w:rPr>
          <w:rFonts w:ascii="Arial" w:eastAsia="Times New Roman" w:hAnsi="Arial" w:cs="Arial"/>
          <w:lang w:eastAsia="pl-PL"/>
        </w:rPr>
        <w:t xml:space="preserve"> minimalizując</w:t>
      </w:r>
      <w:r w:rsidR="007E4E6B">
        <w:rPr>
          <w:rFonts w:ascii="Arial" w:eastAsia="Times New Roman" w:hAnsi="Arial" w:cs="Arial"/>
          <w:lang w:eastAsia="pl-PL"/>
        </w:rPr>
        <w:t>e</w:t>
      </w:r>
      <w:r w:rsidRPr="005F1AD4">
        <w:rPr>
          <w:rFonts w:ascii="Arial" w:eastAsia="Times New Roman" w:hAnsi="Arial" w:cs="Arial"/>
          <w:lang w:eastAsia="pl-PL"/>
        </w:rPr>
        <w:t xml:space="preserve"> i łagodząc</w:t>
      </w:r>
      <w:r w:rsidR="007E4E6B">
        <w:rPr>
          <w:rFonts w:ascii="Arial" w:eastAsia="Times New Roman" w:hAnsi="Arial" w:cs="Arial"/>
          <w:lang w:eastAsia="pl-PL"/>
        </w:rPr>
        <w:t>e</w:t>
      </w:r>
      <w:r w:rsidRPr="005F1AD4">
        <w:rPr>
          <w:rFonts w:ascii="Arial" w:eastAsia="Times New Roman" w:hAnsi="Arial" w:cs="Arial"/>
          <w:lang w:eastAsia="pl-PL"/>
        </w:rPr>
        <w:t xml:space="preserve"> ewentualne negatywne oddziaływanie </w:t>
      </w:r>
      <w:r w:rsidR="0045468F">
        <w:rPr>
          <w:rFonts w:ascii="Arial" w:eastAsia="Times New Roman" w:hAnsi="Arial" w:cs="Arial"/>
          <w:lang w:eastAsia="pl-PL"/>
        </w:rPr>
        <w:t xml:space="preserve">przede wszystkim </w:t>
      </w:r>
      <w:r w:rsidRPr="005F1AD4">
        <w:rPr>
          <w:rFonts w:ascii="Arial" w:eastAsia="Times New Roman" w:hAnsi="Arial" w:cs="Arial"/>
          <w:lang w:eastAsia="pl-PL"/>
        </w:rPr>
        <w:t xml:space="preserve">w zakresie ochrony wód powierzchniowych i podziemnych, dlatego planowane przedsięwzięcie nie powinno w sposób znaczący oddziaływać na środowisko. </w:t>
      </w:r>
    </w:p>
    <w:p w14:paraId="5EE6003B" w14:textId="77777777" w:rsidR="0045468F" w:rsidRPr="008C15DA" w:rsidRDefault="005F1AD4" w:rsidP="008C15DA">
      <w:pPr>
        <w:widowControl w:val="0"/>
        <w:suppressAutoHyphens/>
        <w:autoSpaceDN w:val="0"/>
        <w:spacing w:after="0" w:line="240" w:lineRule="auto"/>
        <w:ind w:firstLine="708"/>
        <w:jc w:val="both"/>
        <w:textAlignment w:val="baseline"/>
        <w:rPr>
          <w:rFonts w:ascii="Arial" w:eastAsia="Times New Roman" w:hAnsi="Arial" w:cs="Arial"/>
          <w:lang w:eastAsia="pl-PL"/>
        </w:rPr>
      </w:pPr>
      <w:r w:rsidRPr="005F1AD4">
        <w:rPr>
          <w:rFonts w:ascii="Arial" w:eastAsia="Times New Roman" w:hAnsi="Arial" w:cs="Arial"/>
          <w:lang w:eastAsia="pl-PL"/>
        </w:rPr>
        <w:t>W związku z powyższym oraz w oparciu o cytowane na wstępie przepisy postanowiono jak w sentencji.</w:t>
      </w:r>
    </w:p>
    <w:p w14:paraId="38A3B9AA" w14:textId="77777777" w:rsidR="005F1AD4" w:rsidRPr="005F1AD4" w:rsidRDefault="005F1AD4" w:rsidP="005F1AD4">
      <w:pPr>
        <w:spacing w:before="120" w:after="120" w:line="240" w:lineRule="auto"/>
        <w:jc w:val="center"/>
        <w:rPr>
          <w:rFonts w:ascii="Arial" w:eastAsia="Times New Roman" w:hAnsi="Arial" w:cs="Arial"/>
          <w:b/>
          <w:lang w:eastAsia="pl-PL"/>
        </w:rPr>
      </w:pPr>
      <w:r w:rsidRPr="005F1AD4">
        <w:rPr>
          <w:rFonts w:ascii="Arial" w:eastAsia="Times New Roman" w:hAnsi="Arial" w:cs="Arial"/>
          <w:b/>
          <w:lang w:eastAsia="pl-PL"/>
        </w:rPr>
        <w:t>POUCZENIE</w:t>
      </w:r>
    </w:p>
    <w:p w14:paraId="7C168D9D" w14:textId="77777777" w:rsidR="005F1AD4" w:rsidRPr="005F1AD4" w:rsidRDefault="005F1AD4" w:rsidP="005F1AD4">
      <w:pPr>
        <w:spacing w:before="240" w:after="0" w:line="240" w:lineRule="auto"/>
        <w:ind w:firstLine="709"/>
        <w:jc w:val="both"/>
        <w:rPr>
          <w:rFonts w:ascii="Arial" w:eastAsia="Times New Roman" w:hAnsi="Arial" w:cs="Arial"/>
          <w:b/>
          <w:lang w:eastAsia="pl-PL"/>
        </w:rPr>
      </w:pPr>
      <w:r w:rsidRPr="005F1AD4">
        <w:rPr>
          <w:rFonts w:ascii="Arial" w:eastAsia="Times New Roman" w:hAnsi="Arial" w:cs="Arial"/>
          <w:lang w:eastAsia="pl-PL"/>
        </w:rPr>
        <w:t>W świetle art. 77 ust. 7 ustawy ooś na to postanowienie nie przysługuje zażalenie. Natomiast, zgodnie z art. 142 Kpa, postanowienie to można zaskarżyć w odwołaniu od decyzji o środowiskowych uwarunkowaniach.</w:t>
      </w:r>
    </w:p>
    <w:p w14:paraId="0843BE98" w14:textId="77777777" w:rsidR="005F1AD4" w:rsidRDefault="005F1AD4" w:rsidP="005F1AD4">
      <w:pPr>
        <w:spacing w:after="0" w:line="240" w:lineRule="auto"/>
        <w:ind w:firstLine="709"/>
        <w:jc w:val="both"/>
        <w:rPr>
          <w:rFonts w:ascii="Arial" w:eastAsia="Times New Roman" w:hAnsi="Arial" w:cs="Arial"/>
          <w:lang w:eastAsia="pl-PL"/>
        </w:rPr>
      </w:pPr>
      <w:r w:rsidRPr="005F1AD4">
        <w:rPr>
          <w:rFonts w:ascii="Arial" w:eastAsia="Times New Roman" w:hAnsi="Arial" w:cs="Arial"/>
          <w:lang w:eastAsia="pl-PL"/>
        </w:rPr>
        <w:t>Informacja o postanowieniu podlega ujawnieniu w publicznie dostępnym wykazie danych.</w:t>
      </w:r>
    </w:p>
    <w:p w14:paraId="29F378C1" w14:textId="77777777" w:rsidR="00D8244F" w:rsidRPr="00966208" w:rsidRDefault="00D8244F" w:rsidP="00D8244F">
      <w:pPr>
        <w:spacing w:after="0" w:line="240" w:lineRule="auto"/>
        <w:ind w:firstLine="709"/>
        <w:jc w:val="both"/>
        <w:rPr>
          <w:rFonts w:ascii="Arial" w:hAnsi="Arial" w:cs="Arial"/>
          <w:lang w:eastAsia="pl-PL"/>
        </w:rPr>
      </w:pPr>
      <w:r w:rsidRPr="00966208">
        <w:rPr>
          <w:rFonts w:ascii="Arial" w:hAnsi="Arial" w:cs="Arial"/>
          <w:lang w:eastAsia="pl-PL"/>
        </w:rPr>
        <w:t xml:space="preserve">Jednocześnie, Regionalny Dyrektor Ochrony Środowiska w Gorzowie Wielkopolskim zwraca się z prośbą do </w:t>
      </w:r>
      <w:r>
        <w:rPr>
          <w:rFonts w:ascii="Arial" w:hAnsi="Arial" w:cs="Arial"/>
          <w:lang w:eastAsia="pl-PL"/>
        </w:rPr>
        <w:t xml:space="preserve">Burmistrza Miasta i </w:t>
      </w:r>
      <w:r w:rsidRPr="00966208">
        <w:rPr>
          <w:rFonts w:ascii="Arial" w:hAnsi="Arial" w:cs="Arial"/>
          <w:lang w:eastAsia="pl-PL"/>
        </w:rPr>
        <w:t xml:space="preserve">Gminy </w:t>
      </w:r>
      <w:r>
        <w:rPr>
          <w:rFonts w:ascii="Arial" w:hAnsi="Arial" w:cs="Arial"/>
          <w:lang w:eastAsia="pl-PL"/>
        </w:rPr>
        <w:t>Iłowa</w:t>
      </w:r>
      <w:r w:rsidRPr="00966208">
        <w:rPr>
          <w:rFonts w:ascii="Arial" w:hAnsi="Arial" w:cs="Arial"/>
          <w:lang w:eastAsia="pl-PL"/>
        </w:rPr>
        <w:t xml:space="preserve"> o poinformowanie stron postępowania o wydaniu postanowienia.</w:t>
      </w:r>
    </w:p>
    <w:p w14:paraId="7C6C4C0B" w14:textId="77777777" w:rsidR="00D8244F" w:rsidRPr="005F1AD4" w:rsidRDefault="00D8244F" w:rsidP="005F1AD4">
      <w:pPr>
        <w:spacing w:after="0" w:line="240" w:lineRule="auto"/>
        <w:ind w:firstLine="709"/>
        <w:jc w:val="both"/>
        <w:rPr>
          <w:rFonts w:ascii="Arial" w:eastAsia="Times New Roman" w:hAnsi="Arial" w:cs="Arial"/>
          <w:lang w:eastAsia="pl-PL"/>
        </w:rPr>
      </w:pPr>
    </w:p>
    <w:p w14:paraId="61AE2A38" w14:textId="77777777" w:rsidR="005F1AD4" w:rsidRPr="005F1AD4" w:rsidRDefault="005F1AD4" w:rsidP="005F1AD4">
      <w:pPr>
        <w:spacing w:after="0" w:line="240" w:lineRule="auto"/>
        <w:ind w:firstLine="709"/>
        <w:jc w:val="both"/>
        <w:rPr>
          <w:rFonts w:ascii="Arial" w:eastAsia="Times New Roman" w:hAnsi="Arial" w:cs="Arial"/>
          <w:b/>
          <w:lang w:eastAsia="pl-PL"/>
        </w:rPr>
      </w:pPr>
    </w:p>
    <w:p w14:paraId="719699A8" w14:textId="77777777" w:rsidR="00A53D39" w:rsidRDefault="00A53D39" w:rsidP="005F1AD4">
      <w:pPr>
        <w:spacing w:after="0" w:line="240" w:lineRule="auto"/>
        <w:jc w:val="right"/>
        <w:rPr>
          <w:noProof/>
          <w:lang w:eastAsia="pl-PL"/>
        </w:rPr>
      </w:pPr>
    </w:p>
    <w:p w14:paraId="3991B0C7" w14:textId="77777777" w:rsidR="005F1AD4" w:rsidRPr="005F1AD4" w:rsidRDefault="005F1AD4" w:rsidP="005F1AD4">
      <w:pPr>
        <w:spacing w:after="0" w:line="240" w:lineRule="auto"/>
        <w:jc w:val="right"/>
        <w:rPr>
          <w:rFonts w:ascii="Arial" w:eastAsia="Times New Roman" w:hAnsi="Arial" w:cs="Arial"/>
          <w:lang w:eastAsia="pl-PL"/>
        </w:rPr>
      </w:pPr>
      <w:r w:rsidRPr="005F1AD4">
        <w:rPr>
          <w:noProof/>
          <w:lang w:eastAsia="pl-PL"/>
        </w:rPr>
        <w:drawing>
          <wp:inline distT="0" distB="0" distL="0" distR="0" wp14:anchorId="5306BF2F" wp14:editId="44E15CBE">
            <wp:extent cx="2438400" cy="305977"/>
            <wp:effectExtent l="0" t="0" r="0" b="0"/>
            <wp:docPr id="3" name="Obraz 3" descr="P:\02.Sprawy organizacyjno-administracyjne\11.podpisy do ePUAP\Pieczatka_podpisano_elektronicz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Sprawy organizacyjno-administracyjne\11.podpisy do ePUAP\Pieczatka_podpisano_elektroniczn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447" cy="316649"/>
                    </a:xfrm>
                    <a:prstGeom prst="rect">
                      <a:avLst/>
                    </a:prstGeom>
                    <a:noFill/>
                    <a:ln>
                      <a:noFill/>
                    </a:ln>
                  </pic:spPr>
                </pic:pic>
              </a:graphicData>
            </a:graphic>
          </wp:inline>
        </w:drawing>
      </w:r>
    </w:p>
    <w:p w14:paraId="253787C1" w14:textId="77777777" w:rsidR="005F1AD4" w:rsidRPr="005F1AD4" w:rsidRDefault="005F1AD4" w:rsidP="005F1AD4">
      <w:pPr>
        <w:spacing w:after="0" w:line="240" w:lineRule="auto"/>
        <w:rPr>
          <w:rFonts w:ascii="Arial" w:eastAsia="Times New Roman" w:hAnsi="Arial" w:cs="Arial"/>
          <w:bCs/>
          <w:sz w:val="20"/>
          <w:szCs w:val="20"/>
          <w:u w:val="single"/>
          <w:lang w:eastAsia="pl-PL"/>
        </w:rPr>
      </w:pPr>
    </w:p>
    <w:p w14:paraId="5E5FB933" w14:textId="77777777" w:rsidR="005F1AD4" w:rsidRPr="005F1AD4" w:rsidRDefault="005F1AD4" w:rsidP="005F1AD4">
      <w:pPr>
        <w:spacing w:after="0" w:line="240" w:lineRule="auto"/>
        <w:rPr>
          <w:rFonts w:ascii="Arial" w:eastAsia="Times New Roman" w:hAnsi="Arial" w:cs="Arial"/>
          <w:sz w:val="20"/>
          <w:szCs w:val="20"/>
          <w:u w:val="single"/>
          <w:lang w:eastAsia="pl-PL"/>
        </w:rPr>
      </w:pPr>
      <w:r w:rsidRPr="005F1AD4">
        <w:rPr>
          <w:rFonts w:ascii="Arial" w:eastAsia="Times New Roman" w:hAnsi="Arial" w:cs="Arial"/>
          <w:bCs/>
          <w:sz w:val="20"/>
          <w:szCs w:val="20"/>
          <w:u w:val="single"/>
          <w:lang w:eastAsia="pl-PL"/>
        </w:rPr>
        <w:t>Otrzymują:</w:t>
      </w:r>
    </w:p>
    <w:p w14:paraId="1950BB50" w14:textId="77777777" w:rsidR="005F1AD4" w:rsidRDefault="005F1AD4" w:rsidP="005F1AD4">
      <w:pPr>
        <w:numPr>
          <w:ilvl w:val="0"/>
          <w:numId w:val="2"/>
        </w:numPr>
        <w:spacing w:after="0" w:line="240" w:lineRule="auto"/>
        <w:ind w:left="284" w:hanging="284"/>
        <w:contextualSpacing/>
        <w:rPr>
          <w:rFonts w:ascii="Arial" w:eastAsia="Times New Roman" w:hAnsi="Arial" w:cs="Arial"/>
          <w:sz w:val="20"/>
          <w:szCs w:val="20"/>
          <w:lang w:eastAsia="pl-PL"/>
        </w:rPr>
      </w:pPr>
      <w:r w:rsidRPr="005F1AD4">
        <w:rPr>
          <w:rFonts w:ascii="Arial" w:eastAsia="Times New Roman" w:hAnsi="Arial" w:cs="Arial"/>
          <w:sz w:val="20"/>
          <w:szCs w:val="20"/>
          <w:lang w:eastAsia="pl-PL"/>
        </w:rPr>
        <w:t>Burmistrz Miasta i Gminy Iłowa,</w:t>
      </w:r>
    </w:p>
    <w:p w14:paraId="492EA11D" w14:textId="77777777" w:rsidR="00D8244F" w:rsidRPr="005F1AD4" w:rsidRDefault="00D8244F" w:rsidP="005F1AD4">
      <w:pPr>
        <w:numPr>
          <w:ilvl w:val="0"/>
          <w:numId w:val="2"/>
        </w:numPr>
        <w:spacing w:after="0" w:line="240" w:lineRule="auto"/>
        <w:ind w:left="284" w:hanging="284"/>
        <w:contextualSpacing/>
        <w:rPr>
          <w:rFonts w:ascii="Arial" w:eastAsia="Times New Roman" w:hAnsi="Arial" w:cs="Arial"/>
          <w:sz w:val="20"/>
          <w:szCs w:val="20"/>
          <w:lang w:eastAsia="pl-PL"/>
        </w:rPr>
      </w:pPr>
      <w:r>
        <w:rPr>
          <w:rFonts w:ascii="Arial" w:eastAsia="Times New Roman" w:hAnsi="Arial" w:cs="Arial"/>
          <w:sz w:val="20"/>
          <w:szCs w:val="20"/>
          <w:lang w:eastAsia="pl-PL"/>
        </w:rPr>
        <w:t>Agata Bober – pełnomocnik,</w:t>
      </w:r>
    </w:p>
    <w:p w14:paraId="1CE7A017" w14:textId="77777777" w:rsidR="005F1AD4" w:rsidRPr="005F1AD4" w:rsidRDefault="005F1AD4" w:rsidP="005F1AD4">
      <w:pPr>
        <w:numPr>
          <w:ilvl w:val="0"/>
          <w:numId w:val="2"/>
        </w:numPr>
        <w:spacing w:after="0" w:line="240" w:lineRule="auto"/>
        <w:ind w:left="284" w:hanging="284"/>
        <w:contextualSpacing/>
        <w:rPr>
          <w:rFonts w:ascii="Arial" w:eastAsia="Times New Roman" w:hAnsi="Arial" w:cs="Arial"/>
          <w:sz w:val="20"/>
          <w:szCs w:val="20"/>
          <w:lang w:eastAsia="pl-PL"/>
        </w:rPr>
      </w:pPr>
      <w:r w:rsidRPr="005F1AD4">
        <w:rPr>
          <w:rFonts w:ascii="Arial" w:eastAsia="Times New Roman" w:hAnsi="Arial" w:cs="Arial"/>
          <w:sz w:val="20"/>
          <w:szCs w:val="20"/>
          <w:lang w:eastAsia="pl-PL"/>
        </w:rPr>
        <w:t>ad acta.</w:t>
      </w:r>
    </w:p>
    <w:p w14:paraId="7CF561ED" w14:textId="77777777" w:rsidR="00000000" w:rsidRDefault="00000000"/>
    <w:sectPr w:rsidR="008F196D" w:rsidSect="001236F6">
      <w:headerReference w:type="even" r:id="rId14"/>
      <w:footerReference w:type="even" r:id="rId15"/>
      <w:footerReference w:type="default" r:id="rId16"/>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2CD2" w14:textId="77777777" w:rsidR="00AF0B94" w:rsidRDefault="00AF0B94" w:rsidP="007E4E6B">
      <w:pPr>
        <w:spacing w:after="0" w:line="240" w:lineRule="auto"/>
      </w:pPr>
      <w:r>
        <w:separator/>
      </w:r>
    </w:p>
  </w:endnote>
  <w:endnote w:type="continuationSeparator" w:id="0">
    <w:p w14:paraId="59C4148B" w14:textId="77777777" w:rsidR="00AF0B94" w:rsidRDefault="00AF0B94" w:rsidP="007E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12F0" w14:textId="77777777" w:rsidR="00000000" w:rsidRDefault="00586DE3" w:rsidP="000775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9465209"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744013708"/>
      <w:docPartObj>
        <w:docPartGallery w:val="Page Numbers (Bottom of Page)"/>
        <w:docPartUnique/>
      </w:docPartObj>
    </w:sdtPr>
    <w:sdtContent>
      <w:p w14:paraId="1B7D8D7E" w14:textId="77777777" w:rsidR="00000000" w:rsidRPr="00FA5D2B" w:rsidRDefault="00586DE3" w:rsidP="00077541">
        <w:pPr>
          <w:pStyle w:val="Stopka"/>
          <w:rPr>
            <w:rFonts w:ascii="Arial Narrow" w:hAnsi="Arial Narrow"/>
            <w:sz w:val="18"/>
            <w:szCs w:val="18"/>
          </w:rPr>
        </w:pPr>
        <w:r>
          <w:rPr>
            <w:rFonts w:ascii="Arial Narrow" w:hAnsi="Arial Narrow"/>
            <w:noProof/>
            <w:sz w:val="18"/>
            <w:szCs w:val="18"/>
            <w:lang w:eastAsia="pl-PL"/>
          </w:rPr>
          <mc:AlternateContent>
            <mc:Choice Requires="wpg">
              <w:drawing>
                <wp:anchor distT="0" distB="0" distL="114300" distR="114300" simplePos="0" relativeHeight="251659264" behindDoc="0" locked="0" layoutInCell="1" allowOverlap="1" wp14:anchorId="442A01B6" wp14:editId="1A908966">
                  <wp:simplePos x="0" y="0"/>
                  <wp:positionH relativeFrom="page">
                    <wp:posOffset>5080</wp:posOffset>
                  </wp:positionH>
                  <wp:positionV relativeFrom="bottomMargin">
                    <wp:posOffset>210185</wp:posOffset>
                  </wp:positionV>
                  <wp:extent cx="7546975" cy="190500"/>
                  <wp:effectExtent l="5080" t="10160" r="825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1"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BF35" w14:textId="77777777" w:rsidR="00000000" w:rsidRPr="00FA5D2B" w:rsidRDefault="00586DE3">
                                <w:pPr>
                                  <w:jc w:val="center"/>
                                  <w:rPr>
                                    <w:rFonts w:ascii="Arial Narrow" w:hAnsi="Arial Narrow"/>
                                    <w:sz w:val="18"/>
                                    <w:szCs w:val="18"/>
                                  </w:rPr>
                                </w:pPr>
                                <w:r w:rsidRPr="00FA5D2B">
                                  <w:rPr>
                                    <w:rFonts w:ascii="Arial Narrow" w:hAnsi="Arial Narrow"/>
                                    <w:sz w:val="18"/>
                                    <w:szCs w:val="18"/>
                                  </w:rPr>
                                  <w:fldChar w:fldCharType="begin"/>
                                </w:r>
                                <w:r w:rsidRPr="00FA5D2B">
                                  <w:rPr>
                                    <w:rFonts w:ascii="Arial Narrow" w:hAnsi="Arial Narrow"/>
                                    <w:sz w:val="18"/>
                                    <w:szCs w:val="18"/>
                                  </w:rPr>
                                  <w:instrText xml:space="preserve"> PAGE    \* MERGEFORMAT </w:instrText>
                                </w:r>
                                <w:r w:rsidRPr="00FA5D2B">
                                  <w:rPr>
                                    <w:rFonts w:ascii="Arial Narrow" w:hAnsi="Arial Narrow"/>
                                    <w:sz w:val="18"/>
                                    <w:szCs w:val="18"/>
                                  </w:rPr>
                                  <w:fldChar w:fldCharType="separate"/>
                                </w:r>
                                <w:r w:rsidR="008B2775" w:rsidRPr="008B2775">
                                  <w:rPr>
                                    <w:rFonts w:ascii="Arial Narrow" w:hAnsi="Arial Narrow"/>
                                    <w:noProof/>
                                    <w:color w:val="8C8C8C" w:themeColor="background1" w:themeShade="8C"/>
                                    <w:sz w:val="18"/>
                                    <w:szCs w:val="18"/>
                                  </w:rPr>
                                  <w:t>5</w:t>
                                </w:r>
                                <w:r w:rsidRPr="00FA5D2B">
                                  <w:rPr>
                                    <w:rFonts w:ascii="Arial Narrow" w:hAnsi="Arial Narrow"/>
                                    <w:sz w:val="18"/>
                                    <w:szCs w:val="18"/>
                                  </w:rP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02B01DE" id="Grupa 2" o:spid="_x0000_s1026" style="position:absolute;margin-left:.4pt;margin-top:16.55pt;width:594.25pt;height:1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077541" w:rsidRPr="00FA5D2B" w:rsidRDefault="00586DE3">
                          <w:pPr>
                            <w:jc w:val="center"/>
                            <w:rPr>
                              <w:rFonts w:ascii="Arial Narrow" w:hAnsi="Arial Narrow"/>
                              <w:sz w:val="18"/>
                              <w:szCs w:val="18"/>
                            </w:rPr>
                          </w:pPr>
                          <w:r w:rsidRPr="00FA5D2B">
                            <w:rPr>
                              <w:rFonts w:ascii="Arial Narrow" w:hAnsi="Arial Narrow"/>
                              <w:sz w:val="18"/>
                              <w:szCs w:val="18"/>
                            </w:rPr>
                            <w:fldChar w:fldCharType="begin"/>
                          </w:r>
                          <w:r w:rsidRPr="00FA5D2B">
                            <w:rPr>
                              <w:rFonts w:ascii="Arial Narrow" w:hAnsi="Arial Narrow"/>
                              <w:sz w:val="18"/>
                              <w:szCs w:val="18"/>
                            </w:rPr>
                            <w:instrText xml:space="preserve"> PAGE    \* MERGEFORMAT </w:instrText>
                          </w:r>
                          <w:r w:rsidRPr="00FA5D2B">
                            <w:rPr>
                              <w:rFonts w:ascii="Arial Narrow" w:hAnsi="Arial Narrow"/>
                              <w:sz w:val="18"/>
                              <w:szCs w:val="18"/>
                            </w:rPr>
                            <w:fldChar w:fldCharType="separate"/>
                          </w:r>
                          <w:r w:rsidR="008B2775" w:rsidRPr="008B2775">
                            <w:rPr>
                              <w:rFonts w:ascii="Arial Narrow" w:hAnsi="Arial Narrow"/>
                              <w:noProof/>
                              <w:color w:val="8C8C8C" w:themeColor="background1" w:themeShade="8C"/>
                              <w:sz w:val="18"/>
                              <w:szCs w:val="18"/>
                            </w:rPr>
                            <w:t>5</w:t>
                          </w:r>
                          <w:r w:rsidRPr="00FA5D2B">
                            <w:rPr>
                              <w:rFonts w:ascii="Arial Narrow" w:hAnsi="Arial Narrow"/>
                              <w:sz w:val="18"/>
                              <w:szCs w:val="18"/>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" strokecolor="#a6a6a6"/>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" adj="20904" strokecolor="#a6a6a6"/>
                  </v:group>
                  <w10:wrap anchorx="page" anchory="margin"/>
                </v:group>
              </w:pict>
            </mc:Fallback>
          </mc:AlternateContent>
        </w:r>
        <w:r w:rsidRPr="00FA5D2B">
          <w:rPr>
            <w:rFonts w:ascii="Arial Narrow" w:hAnsi="Arial Narrow"/>
            <w:sz w:val="18"/>
            <w:szCs w:val="18"/>
          </w:rPr>
          <w:t>Postanowienie</w:t>
        </w:r>
        <w:r>
          <w:rPr>
            <w:rFonts w:ascii="Arial Narrow" w:hAnsi="Arial Narrow"/>
            <w:sz w:val="18"/>
            <w:szCs w:val="18"/>
          </w:rPr>
          <w:t xml:space="preserve"> </w:t>
        </w:r>
        <w:r w:rsidR="007E4E6B">
          <w:rPr>
            <w:rFonts w:ascii="Arial Narrow" w:hAnsi="Arial Narrow"/>
            <w:sz w:val="18"/>
            <w:szCs w:val="18"/>
          </w:rPr>
          <w:t xml:space="preserve">z </w:t>
        </w:r>
        <w:r w:rsidR="00DE5687">
          <w:rPr>
            <w:rFonts w:ascii="Arial Narrow" w:hAnsi="Arial Narrow"/>
            <w:sz w:val="18"/>
            <w:szCs w:val="18"/>
          </w:rPr>
          <w:t>5</w:t>
        </w:r>
        <w:r w:rsidR="007E4E6B">
          <w:rPr>
            <w:rFonts w:ascii="Arial Narrow" w:hAnsi="Arial Narrow"/>
            <w:sz w:val="18"/>
            <w:szCs w:val="18"/>
          </w:rPr>
          <w:t xml:space="preserve"> października</w:t>
        </w:r>
        <w:r>
          <w:rPr>
            <w:rFonts w:ascii="Arial Narrow" w:hAnsi="Arial Narrow"/>
            <w:sz w:val="18"/>
            <w:szCs w:val="18"/>
          </w:rPr>
          <w:t xml:space="preserve"> </w:t>
        </w:r>
        <w:r w:rsidRPr="00FA5D2B">
          <w:rPr>
            <w:rFonts w:ascii="Arial Narrow" w:hAnsi="Arial Narrow"/>
            <w:sz w:val="18"/>
            <w:szCs w:val="18"/>
          </w:rPr>
          <w:t>20</w:t>
        </w:r>
        <w:r w:rsidR="007E4E6B">
          <w:rPr>
            <w:rFonts w:ascii="Arial Narrow" w:hAnsi="Arial Narrow"/>
            <w:sz w:val="18"/>
            <w:szCs w:val="18"/>
          </w:rPr>
          <w:t>23</w:t>
        </w:r>
        <w:r>
          <w:rPr>
            <w:rFonts w:ascii="Arial Narrow" w:hAnsi="Arial Narrow"/>
            <w:sz w:val="18"/>
            <w:szCs w:val="18"/>
          </w:rPr>
          <w:t xml:space="preserve"> </w:t>
        </w:r>
        <w:r w:rsidRPr="00FA5D2B">
          <w:rPr>
            <w:rFonts w:ascii="Arial Narrow" w:hAnsi="Arial Narrow"/>
            <w:sz w:val="18"/>
            <w:szCs w:val="18"/>
          </w:rPr>
          <w:t>r.,</w:t>
        </w:r>
        <w:r>
          <w:rPr>
            <w:rFonts w:ascii="Arial Narrow" w:hAnsi="Arial Narrow"/>
            <w:sz w:val="18"/>
            <w:szCs w:val="18"/>
          </w:rPr>
          <w:t xml:space="preserve"> </w:t>
        </w:r>
        <w:r w:rsidRPr="00FA5D2B">
          <w:rPr>
            <w:rFonts w:ascii="Arial Narrow" w:hAnsi="Arial Narrow"/>
            <w:sz w:val="18"/>
            <w:szCs w:val="18"/>
          </w:rPr>
          <w:t>znak:</w:t>
        </w:r>
        <w:r>
          <w:rPr>
            <w:rFonts w:ascii="Arial Narrow" w:hAnsi="Arial Narrow"/>
            <w:sz w:val="18"/>
            <w:szCs w:val="18"/>
          </w:rPr>
          <w:t xml:space="preserve"> </w:t>
        </w:r>
        <w:r w:rsidRPr="00FA5D2B">
          <w:rPr>
            <w:rFonts w:ascii="Arial Narrow" w:hAnsi="Arial Narrow"/>
            <w:sz w:val="18"/>
            <w:szCs w:val="18"/>
          </w:rPr>
          <w:t>W</w:t>
        </w:r>
        <w:r>
          <w:rPr>
            <w:rFonts w:ascii="Arial Narrow" w:hAnsi="Arial Narrow"/>
            <w:sz w:val="18"/>
            <w:szCs w:val="18"/>
          </w:rPr>
          <w:t>Z</w:t>
        </w:r>
        <w:r w:rsidRPr="00FA5D2B">
          <w:rPr>
            <w:rFonts w:ascii="Arial Narrow" w:hAnsi="Arial Narrow"/>
            <w:sz w:val="18"/>
            <w:szCs w:val="18"/>
          </w:rPr>
          <w:t>Ś.422</w:t>
        </w:r>
        <w:r>
          <w:rPr>
            <w:rFonts w:ascii="Arial Narrow" w:hAnsi="Arial Narrow"/>
            <w:sz w:val="18"/>
            <w:szCs w:val="18"/>
          </w:rPr>
          <w:t>1</w:t>
        </w:r>
        <w:r w:rsidRPr="00FA5D2B">
          <w:rPr>
            <w:rFonts w:ascii="Arial Narrow" w:hAnsi="Arial Narrow"/>
            <w:sz w:val="18"/>
            <w:szCs w:val="18"/>
          </w:rPr>
          <w:t>.</w:t>
        </w:r>
        <w:r>
          <w:rPr>
            <w:rFonts w:ascii="Arial Narrow" w:hAnsi="Arial Narrow"/>
            <w:sz w:val="18"/>
            <w:szCs w:val="18"/>
          </w:rPr>
          <w:t>1</w:t>
        </w:r>
        <w:r w:rsidR="007E4E6B">
          <w:rPr>
            <w:rFonts w:ascii="Arial Narrow" w:hAnsi="Arial Narrow"/>
            <w:sz w:val="18"/>
            <w:szCs w:val="18"/>
          </w:rPr>
          <w:t>55</w:t>
        </w:r>
        <w:r w:rsidRPr="00FA5D2B">
          <w:rPr>
            <w:rFonts w:ascii="Arial Narrow" w:hAnsi="Arial Narrow"/>
            <w:sz w:val="18"/>
            <w:szCs w:val="18"/>
          </w:rPr>
          <w:t>.20</w:t>
        </w:r>
        <w:r>
          <w:rPr>
            <w:rFonts w:ascii="Arial Narrow" w:hAnsi="Arial Narrow"/>
            <w:sz w:val="18"/>
            <w:szCs w:val="18"/>
          </w:rPr>
          <w:t>2</w:t>
        </w:r>
        <w:r w:rsidR="007E4E6B">
          <w:rPr>
            <w:rFonts w:ascii="Arial Narrow" w:hAnsi="Arial Narrow"/>
            <w:sz w:val="18"/>
            <w:szCs w:val="18"/>
          </w:rPr>
          <w:t>3</w:t>
        </w:r>
        <w:r w:rsidRPr="00FA5D2B">
          <w:rPr>
            <w:rFonts w:ascii="Arial Narrow" w:hAnsi="Arial Narrow"/>
            <w:sz w:val="18"/>
            <w:szCs w:val="18"/>
          </w:rPr>
          <w:t>.AJ</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B7FB" w14:textId="77777777" w:rsidR="00AF0B94" w:rsidRDefault="00AF0B94" w:rsidP="007E4E6B">
      <w:pPr>
        <w:spacing w:after="0" w:line="240" w:lineRule="auto"/>
      </w:pPr>
      <w:r>
        <w:separator/>
      </w:r>
    </w:p>
  </w:footnote>
  <w:footnote w:type="continuationSeparator" w:id="0">
    <w:p w14:paraId="63983C4A" w14:textId="77777777" w:rsidR="00AF0B94" w:rsidRDefault="00AF0B94" w:rsidP="007E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0402" w14:textId="77777777" w:rsidR="00000000" w:rsidRDefault="00586DE3">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AC74BA"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6CD"/>
    <w:multiLevelType w:val="hybridMultilevel"/>
    <w:tmpl w:val="21F41996"/>
    <w:lvl w:ilvl="0" w:tplc="DFB4BF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2DCE6FA2"/>
    <w:multiLevelType w:val="hybridMultilevel"/>
    <w:tmpl w:val="E5245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640C77"/>
    <w:multiLevelType w:val="multilevel"/>
    <w:tmpl w:val="26AA9D80"/>
    <w:lvl w:ilvl="0">
      <w:start w:val="1"/>
      <w:numFmt w:val="decimal"/>
      <w:lvlText w:val="%1."/>
      <w:lvlJc w:val="left"/>
      <w:pPr>
        <w:ind w:left="786" w:hanging="360"/>
      </w:pPr>
      <w:rPr>
        <w:b w:val="0"/>
      </w:rPr>
    </w:lvl>
    <w:lvl w:ilvl="1">
      <w:start w:val="1"/>
      <w:numFmt w:val="decimal"/>
      <w:lvlText w:val="%1.%2."/>
      <w:lvlJc w:val="left"/>
      <w:pPr>
        <w:ind w:left="432" w:hanging="432"/>
      </w:pPr>
      <w:rPr>
        <w:b w:val="0"/>
      </w:rPr>
    </w:lvl>
    <w:lvl w:ilvl="2">
      <w:start w:val="1"/>
      <w:numFmt w:val="decimal"/>
      <w:lvlText w:val="%1.%2.%3."/>
      <w:lvlJc w:val="left"/>
      <w:pPr>
        <w:ind w:left="1923" w:hanging="504"/>
      </w:pPr>
      <w:rPr>
        <w:b w:val="0"/>
      </w:rPr>
    </w:lvl>
    <w:lvl w:ilvl="3">
      <w:start w:val="1"/>
      <w:numFmt w:val="decimal"/>
      <w:lvlText w:val="%1.%2.%3.%4."/>
      <w:lvlJc w:val="left"/>
      <w:pPr>
        <w:ind w:left="2154" w:hanging="648"/>
      </w:pPr>
      <w:rPr>
        <w:b w:val="0"/>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51271C49"/>
    <w:multiLevelType w:val="hybridMultilevel"/>
    <w:tmpl w:val="B11278BE"/>
    <w:lvl w:ilvl="0" w:tplc="DFB4BF2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16cid:durableId="569461920">
    <w:abstractNumId w:val="2"/>
  </w:num>
  <w:num w:numId="2" w16cid:durableId="835417571">
    <w:abstractNumId w:val="1"/>
  </w:num>
  <w:num w:numId="3" w16cid:durableId="1634289937">
    <w:abstractNumId w:val="0"/>
  </w:num>
  <w:num w:numId="4" w16cid:durableId="664821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D4"/>
    <w:rsid w:val="000104BC"/>
    <w:rsid w:val="000230F8"/>
    <w:rsid w:val="00076BAF"/>
    <w:rsid w:val="00104E0E"/>
    <w:rsid w:val="00133E35"/>
    <w:rsid w:val="001576AA"/>
    <w:rsid w:val="00194EF4"/>
    <w:rsid w:val="00305C7B"/>
    <w:rsid w:val="003B6773"/>
    <w:rsid w:val="00403962"/>
    <w:rsid w:val="0045468F"/>
    <w:rsid w:val="00456A04"/>
    <w:rsid w:val="004846D8"/>
    <w:rsid w:val="004C4AE7"/>
    <w:rsid w:val="0052326D"/>
    <w:rsid w:val="00551BFA"/>
    <w:rsid w:val="0056492E"/>
    <w:rsid w:val="00572E80"/>
    <w:rsid w:val="00586DE3"/>
    <w:rsid w:val="005F1AD4"/>
    <w:rsid w:val="00602D76"/>
    <w:rsid w:val="0078614C"/>
    <w:rsid w:val="007A295B"/>
    <w:rsid w:val="007C1447"/>
    <w:rsid w:val="007E4E6B"/>
    <w:rsid w:val="007F60A6"/>
    <w:rsid w:val="008B2775"/>
    <w:rsid w:val="008C15DA"/>
    <w:rsid w:val="008F0F15"/>
    <w:rsid w:val="00A53D39"/>
    <w:rsid w:val="00AC2CB2"/>
    <w:rsid w:val="00AF0B94"/>
    <w:rsid w:val="00BB1EBA"/>
    <w:rsid w:val="00C717CA"/>
    <w:rsid w:val="00C7467B"/>
    <w:rsid w:val="00CD1CAC"/>
    <w:rsid w:val="00D244A0"/>
    <w:rsid w:val="00D8244F"/>
    <w:rsid w:val="00DE5687"/>
    <w:rsid w:val="00E02746"/>
    <w:rsid w:val="00E821D7"/>
    <w:rsid w:val="00F35CA1"/>
    <w:rsid w:val="00FA122C"/>
    <w:rsid w:val="00FC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F24B"/>
  <w15:chartTrackingRefBased/>
  <w15:docId w15:val="{1549FE36-3D4C-4B95-84B7-A6256263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F1A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AD4"/>
  </w:style>
  <w:style w:type="character" w:styleId="Numerstrony">
    <w:name w:val="page number"/>
    <w:basedOn w:val="Domylnaczcionkaakapitu"/>
    <w:rsid w:val="005F1AD4"/>
  </w:style>
  <w:style w:type="paragraph" w:styleId="Nagwek">
    <w:name w:val="header"/>
    <w:basedOn w:val="Normalny"/>
    <w:link w:val="NagwekZnak"/>
    <w:uiPriority w:val="99"/>
    <w:unhideWhenUsed/>
    <w:rsid w:val="007E4E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E6B"/>
  </w:style>
  <w:style w:type="paragraph" w:styleId="Tekstdymka">
    <w:name w:val="Balloon Text"/>
    <w:basedOn w:val="Normalny"/>
    <w:link w:val="TekstdymkaZnak"/>
    <w:uiPriority w:val="99"/>
    <w:semiHidden/>
    <w:unhideWhenUsed/>
    <w:rsid w:val="00C746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467B"/>
    <w:rPr>
      <w:rFonts w:ascii="Segoe UI" w:hAnsi="Segoe UI" w:cs="Segoe UI"/>
      <w:sz w:val="18"/>
      <w:szCs w:val="18"/>
    </w:rPr>
  </w:style>
  <w:style w:type="paragraph" w:styleId="Akapitzlist">
    <w:name w:val="List Paragraph"/>
    <w:basedOn w:val="Normalny"/>
    <w:uiPriority w:val="34"/>
    <w:qFormat/>
    <w:rsid w:val="00C7467B"/>
    <w:pPr>
      <w:ind w:left="720"/>
      <w:contextualSpacing/>
    </w:pPr>
  </w:style>
  <w:style w:type="character" w:styleId="Hipercze">
    <w:name w:val="Hyperlink"/>
    <w:basedOn w:val="Domylnaczcionkaakapitu"/>
    <w:uiPriority w:val="99"/>
    <w:semiHidden/>
    <w:unhideWhenUsed/>
    <w:rsid w:val="00A53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95D4-5280-4369-B9C6-413863E8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3011</Words>
  <Characters>18066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Jankowska</dc:creator>
  <cp:keywords/>
  <dc:description/>
  <cp:lastModifiedBy>OŚP.I</cp:lastModifiedBy>
  <cp:revision>2</cp:revision>
  <cp:lastPrinted>2023-10-05T06:37:00Z</cp:lastPrinted>
  <dcterms:created xsi:type="dcterms:W3CDTF">2023-10-19T10:46:00Z</dcterms:created>
  <dcterms:modified xsi:type="dcterms:W3CDTF">2023-10-19T10:46:00Z</dcterms:modified>
</cp:coreProperties>
</file>