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736B84EE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C1D7C">
        <w:rPr>
          <w:rFonts w:cs="Arial"/>
          <w:sz w:val="22"/>
          <w:szCs w:val="22"/>
        </w:rPr>
        <w:t>11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DC1D7C">
        <w:rPr>
          <w:rFonts w:cs="Arial"/>
          <w:sz w:val="22"/>
          <w:szCs w:val="22"/>
        </w:rPr>
        <w:t xml:space="preserve">21 lipca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A9AD920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D908C5" w:rsidRPr="00580063">
        <w:rPr>
          <w:b/>
          <w:bCs/>
          <w:sz w:val="24"/>
          <w:szCs w:val="24"/>
        </w:rPr>
        <w:t>Termomodernizacja budynku świetlicy wiejskiej w Jankowej Żagańskiej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22</cp:revision>
  <cp:lastPrinted>2018-10-05T10:37:00Z</cp:lastPrinted>
  <dcterms:created xsi:type="dcterms:W3CDTF">2018-10-08T07:03:00Z</dcterms:created>
  <dcterms:modified xsi:type="dcterms:W3CDTF">2021-07-21T10:47:00Z</dcterms:modified>
</cp:coreProperties>
</file>